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538E67">
      <w:pPr>
        <w:ind w:firstLine="0" w:firstLineChars="0"/>
        <w:jc w:val="center"/>
        <w:rPr>
          <w:rFonts w:hint="eastAsia"/>
          <w:b/>
          <w:bCs/>
          <w:sz w:val="24"/>
          <w:szCs w:val="28"/>
        </w:rPr>
      </w:pPr>
      <w:r>
        <w:rPr>
          <w:b/>
          <w:bCs/>
          <w:sz w:val="24"/>
          <w:szCs w:val="28"/>
        </w:rPr>
        <w:t>IAPA/ISZS生态旅游</w:t>
      </w:r>
      <w:r>
        <w:rPr>
          <w:rFonts w:hint="eastAsia"/>
          <w:b/>
          <w:bCs/>
          <w:sz w:val="24"/>
          <w:szCs w:val="28"/>
        </w:rPr>
        <w:t>规范</w:t>
      </w:r>
    </w:p>
    <w:p w14:paraId="5D8AF0F0">
      <w:pPr>
        <w:ind w:firstLine="0" w:firstLineChars="0"/>
        <w:jc w:val="center"/>
        <w:rPr>
          <w:rFonts w:hint="eastAsia"/>
          <w:sz w:val="24"/>
          <w:szCs w:val="28"/>
        </w:rPr>
      </w:pPr>
      <w:r>
        <w:rPr>
          <w:rFonts w:hint="eastAsia"/>
          <w:sz w:val="24"/>
          <w:szCs w:val="28"/>
        </w:rPr>
        <w:t>(ver. 1.0)</w:t>
      </w:r>
    </w:p>
    <w:p w14:paraId="364A1A21">
      <w:pPr>
        <w:ind w:firstLine="0" w:firstLineChars="0"/>
        <w:jc w:val="center"/>
        <w:rPr>
          <w:rFonts w:hint="eastAsia"/>
        </w:rPr>
      </w:pPr>
      <w:r>
        <w:t>2025年</w:t>
      </w:r>
      <w:r>
        <w:rPr>
          <w:rFonts w:hint="eastAsia"/>
        </w:rPr>
        <w:t>8</w:t>
      </w:r>
      <w:r>
        <w:t>月</w:t>
      </w:r>
      <w:r>
        <w:rPr>
          <w:rFonts w:hint="eastAsia"/>
        </w:rPr>
        <w:t>17</w:t>
      </w:r>
      <w:r>
        <w:t>日</w:t>
      </w:r>
      <w:r>
        <w:rPr>
          <w:rFonts w:hint="eastAsia"/>
        </w:rPr>
        <w:t>2025年会通过</w:t>
      </w:r>
    </w:p>
    <w:p w14:paraId="53D92FE4">
      <w:pPr>
        <w:ind w:firstLine="0" w:firstLineChars="0"/>
        <w:rPr>
          <w:rFonts w:hint="eastAsia"/>
        </w:rPr>
      </w:pPr>
      <w:r>
        <w:pict>
          <v:rect id="_x0000_i1025" o:spt="1" style="height:0.75pt;width:0pt;" fillcolor="#A0A0A0" filled="t" stroked="f" coordsize="21600,21600" o:hr="t" o:hrstd="t" o:hralign="center">
            <v:path/>
            <v:fill on="t" focussize="0,0"/>
            <v:stroke on="f"/>
            <v:imagedata o:title=""/>
            <o:lock v:ext="edit"/>
            <w10:wrap type="none"/>
            <w10:anchorlock/>
          </v:rect>
        </w:pict>
      </w:r>
    </w:p>
    <w:p w14:paraId="4E0F17BE">
      <w:pPr>
        <w:pStyle w:val="2"/>
        <w:rPr>
          <w:rFonts w:hint="eastAsia"/>
        </w:rPr>
      </w:pPr>
      <w:r>
        <w:t>一、背景</w:t>
      </w:r>
    </w:p>
    <w:p w14:paraId="340EACAA">
      <w:pPr>
        <w:pStyle w:val="3"/>
        <w:rPr>
          <w:rFonts w:hint="eastAsia"/>
        </w:rPr>
      </w:pPr>
      <w:r>
        <w:t>1.1 IAPA简介</w:t>
      </w:r>
    </w:p>
    <w:p w14:paraId="3202CB07">
      <w:pPr>
        <w:rPr>
          <w:rFonts w:hint="eastAsia"/>
        </w:rPr>
      </w:pPr>
      <w:r>
        <w:rPr>
          <w:rFonts w:hint="eastAsia"/>
        </w:rPr>
        <w:t>国际动物学会</w:t>
      </w:r>
      <w:r>
        <w:t>国际自然保护地网络（IAPA/ISZS）是由世界各国自然保护地管理机构</w:t>
      </w:r>
      <w:r>
        <w:rPr>
          <w:rFonts w:hint="eastAsia"/>
        </w:rPr>
        <w:t>作为成员</w:t>
      </w:r>
      <w:r>
        <w:t>组成的国际交流合作平台，于2014年由中国长白山国家级自然保护区发起成立，挂靠在国际动物学会（ISZS）。</w:t>
      </w:r>
      <w:r>
        <w:rPr>
          <w:rFonts w:hint="eastAsia"/>
        </w:rPr>
        <w:t>截止2025年8月</w:t>
      </w:r>
      <w:r>
        <w:t>，IAPA成员包括来自1</w:t>
      </w:r>
      <w:r>
        <w:rPr>
          <w:rFonts w:hint="eastAsia"/>
        </w:rPr>
        <w:t>6</w:t>
      </w:r>
      <w:r>
        <w:t>个国家的1</w:t>
      </w:r>
      <w:r>
        <w:rPr>
          <w:rFonts w:hint="eastAsia"/>
        </w:rPr>
        <w:t>66</w:t>
      </w:r>
      <w:r>
        <w:t>个自然保护地机构。IAPA的主要目标是：</w:t>
      </w:r>
    </w:p>
    <w:p w14:paraId="30339A25">
      <w:pPr>
        <w:pStyle w:val="31"/>
        <w:numPr>
          <w:ilvl w:val="0"/>
          <w:numId w:val="1"/>
        </w:numPr>
        <w:ind w:firstLineChars="0"/>
        <w:rPr>
          <w:rFonts w:hint="eastAsia"/>
        </w:rPr>
      </w:pPr>
      <w:r>
        <w:t>增进自然保护地管理机构之间的国际交流与合作；</w:t>
      </w:r>
    </w:p>
    <w:p w14:paraId="46AD45AC">
      <w:pPr>
        <w:pStyle w:val="31"/>
        <w:numPr>
          <w:ilvl w:val="0"/>
          <w:numId w:val="1"/>
        </w:numPr>
        <w:ind w:firstLineChars="0"/>
        <w:rPr>
          <w:rFonts w:hint="eastAsia"/>
        </w:rPr>
      </w:pPr>
      <w:r>
        <w:t>推动IAPA成员开展可兼容的生物多样性</w:t>
      </w:r>
      <w:r>
        <w:rPr>
          <w:rFonts w:hint="eastAsia"/>
        </w:rPr>
        <w:t>（基因、物种、生态系统）</w:t>
      </w:r>
      <w:r>
        <w:t>调查与监测；</w:t>
      </w:r>
    </w:p>
    <w:p w14:paraId="0056B539">
      <w:pPr>
        <w:pStyle w:val="31"/>
        <w:numPr>
          <w:ilvl w:val="0"/>
          <w:numId w:val="1"/>
        </w:numPr>
        <w:ind w:firstLineChars="0"/>
        <w:rPr>
          <w:rFonts w:hint="eastAsia"/>
        </w:rPr>
      </w:pPr>
      <w:r>
        <w:t>联合开展跨国、跨区域保护合作；</w:t>
      </w:r>
    </w:p>
    <w:p w14:paraId="1973081A">
      <w:pPr>
        <w:pStyle w:val="31"/>
        <w:numPr>
          <w:ilvl w:val="0"/>
          <w:numId w:val="1"/>
        </w:numPr>
        <w:ind w:firstLineChars="0"/>
        <w:rPr>
          <w:rFonts w:hint="eastAsia"/>
        </w:rPr>
      </w:pPr>
      <w:r>
        <w:t>提升自然保护地的科研、监测、保护和管理水平；</w:t>
      </w:r>
    </w:p>
    <w:p w14:paraId="6D0A905B">
      <w:pPr>
        <w:pStyle w:val="31"/>
        <w:numPr>
          <w:ilvl w:val="0"/>
          <w:numId w:val="1"/>
        </w:numPr>
        <w:ind w:firstLineChars="0"/>
        <w:rPr>
          <w:rFonts w:hint="eastAsia"/>
        </w:rPr>
      </w:pPr>
      <w:r>
        <w:t>积极应对全球气候变化对生物多样性的负面影响；</w:t>
      </w:r>
    </w:p>
    <w:p w14:paraId="4950E322">
      <w:pPr>
        <w:pStyle w:val="31"/>
        <w:numPr>
          <w:ilvl w:val="0"/>
          <w:numId w:val="1"/>
        </w:numPr>
        <w:ind w:firstLineChars="0"/>
        <w:rPr>
          <w:rFonts w:hint="eastAsia"/>
        </w:rPr>
      </w:pPr>
      <w:r>
        <w:t>提高社会公众的保护意识；</w:t>
      </w:r>
    </w:p>
    <w:p w14:paraId="3F2666F1">
      <w:pPr>
        <w:pStyle w:val="31"/>
        <w:numPr>
          <w:ilvl w:val="0"/>
          <w:numId w:val="1"/>
        </w:numPr>
        <w:ind w:firstLineChars="0"/>
        <w:rPr>
          <w:rFonts w:hint="eastAsia"/>
        </w:rPr>
      </w:pPr>
      <w:r>
        <w:t>探索保护地社区友好发展模式；</w:t>
      </w:r>
    </w:p>
    <w:p w14:paraId="3F48125A">
      <w:pPr>
        <w:pStyle w:val="31"/>
        <w:numPr>
          <w:ilvl w:val="0"/>
          <w:numId w:val="1"/>
        </w:numPr>
        <w:ind w:firstLineChars="0"/>
        <w:rPr>
          <w:rFonts w:hint="eastAsia"/>
        </w:rPr>
      </w:pPr>
      <w:r>
        <w:t>共同推进全社会对自然保护工作的支持与参与。</w:t>
      </w:r>
    </w:p>
    <w:p w14:paraId="18EA5E30">
      <w:pPr>
        <w:rPr>
          <w:rFonts w:hint="eastAsia"/>
        </w:rPr>
      </w:pPr>
      <w:r>
        <w:t>IAPA通过制定和实施</w:t>
      </w:r>
      <w:r>
        <w:rPr>
          <w:rFonts w:hint="eastAsia"/>
        </w:rPr>
        <w:t>《IAPA/ISZS</w:t>
      </w:r>
      <w:r>
        <w:t>生态旅游</w:t>
      </w:r>
      <w:r>
        <w:rPr>
          <w:rFonts w:hint="eastAsia"/>
        </w:rPr>
        <w:t>规范》</w:t>
      </w:r>
      <w:r>
        <w:t>，</w:t>
      </w:r>
      <w:r>
        <w:rPr>
          <w:rFonts w:hint="eastAsia"/>
        </w:rPr>
        <w:t>促进IAPA成员</w:t>
      </w:r>
      <w:r>
        <w:t>保护地管理</w:t>
      </w:r>
      <w:r>
        <w:rPr>
          <w:rFonts w:hint="eastAsia"/>
        </w:rPr>
        <w:t>机构提高管理水平，加强生态旅游监督和管理，缓解保护与发展的矛盾。</w:t>
      </w:r>
    </w:p>
    <w:p w14:paraId="308D2B7A">
      <w:pPr>
        <w:rPr>
          <w:rFonts w:hint="eastAsia"/>
        </w:rPr>
      </w:pPr>
    </w:p>
    <w:p w14:paraId="32C9A9A2">
      <w:pPr>
        <w:pStyle w:val="3"/>
        <w:rPr>
          <w:rFonts w:hint="eastAsia"/>
        </w:rPr>
      </w:pPr>
      <w:r>
        <w:t>1.2 生态旅游的定义与基本原则</w:t>
      </w:r>
    </w:p>
    <w:p w14:paraId="6FA7B3D5">
      <w:pPr>
        <w:rPr>
          <w:rFonts w:hint="eastAsia"/>
        </w:rPr>
      </w:pPr>
      <w:r>
        <w:rPr>
          <w:rFonts w:hint="eastAsia"/>
          <w:b/>
          <w:bCs/>
        </w:rPr>
        <w:t>本规范所指“</w:t>
      </w:r>
      <w:r>
        <w:rPr>
          <w:b/>
          <w:bCs/>
        </w:rPr>
        <w:t>生态旅游</w:t>
      </w:r>
      <w:r>
        <w:rPr>
          <w:rFonts w:hint="eastAsia"/>
          <w:b/>
          <w:bCs/>
        </w:rPr>
        <w:t>”</w:t>
      </w:r>
      <w:r>
        <w:t>是指前往自然保护地及其周边地区</w:t>
      </w:r>
      <w:r>
        <w:rPr>
          <w:rFonts w:hint="eastAsia"/>
        </w:rPr>
        <w:t>，通过</w:t>
      </w:r>
      <w:r>
        <w:t>负责任的</w:t>
      </w:r>
      <w:r>
        <w:rPr>
          <w:rFonts w:hint="eastAsia"/>
        </w:rPr>
        <w:t>旅游活动促进自然保护地保护管理工作的特殊旅游形式。通过负责任其核心是通过最小化生态足迹的实践方式，实现对生物多样性、自然遗产和文化遗产的保护，提升游客与社区的环境认知，同时构建以本地社区为主体的公平受益机制，缓解保护与发展的矛盾。</w:t>
      </w:r>
    </w:p>
    <w:p w14:paraId="52119965">
      <w:pPr>
        <w:rPr>
          <w:rFonts w:hint="eastAsia"/>
        </w:rPr>
      </w:pPr>
      <w:r>
        <w:t>生态旅游的核心原则包括：</w:t>
      </w:r>
    </w:p>
    <w:p w14:paraId="0836A9D0">
      <w:pPr>
        <w:pStyle w:val="31"/>
        <w:numPr>
          <w:ilvl w:val="0"/>
          <w:numId w:val="2"/>
        </w:numPr>
        <w:ind w:firstLineChars="0"/>
        <w:rPr>
          <w:rFonts w:hint="eastAsia"/>
        </w:rPr>
      </w:pPr>
      <w:r>
        <w:rPr>
          <w:b/>
          <w:bCs/>
        </w:rPr>
        <w:t>保护优先</w:t>
      </w:r>
      <w:r>
        <w:t>：</w:t>
      </w:r>
      <w:r>
        <w:rPr>
          <w:rFonts w:hint="eastAsia"/>
        </w:rPr>
        <w:t>在自然保护地内及周边，倡导并优先考虑生物多样性、生态系统和自然资源的长期保护，通过科学管理最大限度减少旅游活动对受保护生态系统和物种的负面影响。</w:t>
      </w:r>
    </w:p>
    <w:p w14:paraId="341D362D">
      <w:pPr>
        <w:pStyle w:val="31"/>
        <w:numPr>
          <w:ilvl w:val="0"/>
          <w:numId w:val="2"/>
        </w:numPr>
        <w:ind w:firstLineChars="0"/>
        <w:rPr>
          <w:rFonts w:hint="eastAsia"/>
        </w:rPr>
      </w:pPr>
      <w:r>
        <w:rPr>
          <w:b/>
          <w:bCs/>
        </w:rPr>
        <w:t>社区参与</w:t>
      </w:r>
      <w:r>
        <w:t>：</w:t>
      </w:r>
      <w:r>
        <w:rPr>
          <w:rFonts w:hint="eastAsia"/>
        </w:rPr>
        <w:t>确保当地及原住民社区积极参与生态旅游活动的规划、决策、实施与监督，以实现保护目标并共享发展成果。</w:t>
      </w:r>
    </w:p>
    <w:p w14:paraId="5FB43D3A">
      <w:pPr>
        <w:pStyle w:val="31"/>
        <w:numPr>
          <w:ilvl w:val="0"/>
          <w:numId w:val="2"/>
        </w:numPr>
        <w:ind w:firstLineChars="0"/>
        <w:rPr>
          <w:rFonts w:hint="eastAsia"/>
        </w:rPr>
      </w:pPr>
      <w:r>
        <w:rPr>
          <w:rFonts w:hint="eastAsia"/>
          <w:b/>
          <w:bCs/>
        </w:rPr>
        <w:t>公平受益</w:t>
      </w:r>
      <w:r>
        <w:t>：</w:t>
      </w:r>
      <w:r>
        <w:rPr>
          <w:rFonts w:hint="eastAsia"/>
        </w:rPr>
        <w:t>建立透明公正的经济利益分配机制，使生态旅游收益惠及当地民生，缓解自然资源压力。</w:t>
      </w:r>
    </w:p>
    <w:p w14:paraId="209DD4F4">
      <w:pPr>
        <w:pStyle w:val="31"/>
        <w:numPr>
          <w:ilvl w:val="0"/>
          <w:numId w:val="2"/>
        </w:numPr>
        <w:ind w:firstLineChars="0"/>
        <w:rPr>
          <w:rFonts w:hint="eastAsia"/>
        </w:rPr>
      </w:pPr>
      <w:r>
        <w:rPr>
          <w:b/>
          <w:bCs/>
        </w:rPr>
        <w:t>教育</w:t>
      </w:r>
      <w:r>
        <w:rPr>
          <w:rFonts w:hint="eastAsia"/>
          <w:b/>
          <w:bCs/>
        </w:rPr>
        <w:t>宣导</w:t>
      </w:r>
      <w:r>
        <w:t>：提升游客、社区和利益相关者对自然和文化遗产的认知与尊重。</w:t>
      </w:r>
    </w:p>
    <w:p w14:paraId="61FF6A48">
      <w:pPr>
        <w:pStyle w:val="31"/>
        <w:numPr>
          <w:ilvl w:val="0"/>
          <w:numId w:val="2"/>
        </w:numPr>
        <w:ind w:firstLineChars="0"/>
        <w:rPr>
          <w:rFonts w:hint="eastAsia"/>
        </w:rPr>
      </w:pPr>
      <w:r>
        <w:rPr>
          <w:rFonts w:hint="eastAsia"/>
          <w:b/>
          <w:bCs/>
        </w:rPr>
        <w:t>优质体验</w:t>
      </w:r>
      <w:r>
        <w:t>：为游客提供安全、舒适</w:t>
      </w:r>
      <w:r>
        <w:rPr>
          <w:rFonts w:hint="eastAsia"/>
        </w:rPr>
        <w:t>且富有意义</w:t>
      </w:r>
      <w:r>
        <w:t>的旅游体验。</w:t>
      </w:r>
    </w:p>
    <w:p w14:paraId="4E3BECBA">
      <w:pPr>
        <w:pStyle w:val="31"/>
        <w:numPr>
          <w:ilvl w:val="0"/>
          <w:numId w:val="2"/>
        </w:numPr>
        <w:ind w:firstLineChars="0"/>
      </w:pPr>
      <w:r>
        <w:rPr>
          <w:rFonts w:hint="eastAsia"/>
          <w:b/>
          <w:bCs/>
        </w:rPr>
        <w:t>科研支撑</w:t>
      </w:r>
      <w:r>
        <w:rPr>
          <w:rFonts w:hint="eastAsia"/>
        </w:rPr>
        <w:t>：通过影响评估、持续监测与应用研究，为生态旅游管理提供科学依据。</w:t>
      </w:r>
    </w:p>
    <w:p w14:paraId="2779B999">
      <w:pPr>
        <w:pStyle w:val="31"/>
        <w:numPr>
          <w:ilvl w:val="0"/>
          <w:numId w:val="2"/>
        </w:numPr>
        <w:ind w:firstLineChars="0"/>
        <w:rPr>
          <w:rFonts w:hint="eastAsia"/>
        </w:rPr>
      </w:pPr>
      <w:r>
        <w:rPr>
          <w:rFonts w:hint="eastAsia"/>
          <w:b/>
          <w:bCs/>
        </w:rPr>
        <w:t>低碳排放</w:t>
      </w:r>
      <w:r>
        <w:rPr>
          <w:rFonts w:hint="eastAsia"/>
        </w:rPr>
        <w:t>：通过优先选择低碳交通、节能设施、本地化消费与碳补偿等措施，系统性地减少旅游活动各环节的温室气体排放。</w:t>
      </w:r>
    </w:p>
    <w:p w14:paraId="1E9D3D9A">
      <w:pPr>
        <w:ind w:firstLine="0" w:firstLineChars="0"/>
        <w:rPr>
          <w:rFonts w:hint="eastAsia"/>
        </w:rPr>
      </w:pPr>
      <w:r>
        <w:pict>
          <v:rect id="_x0000_i1026" o:spt="1" style="height:0.75pt;width:0pt;" fillcolor="#A0A0A0" filled="t" stroked="f" coordsize="21600,21600" o:hr="t" o:hrstd="t" o:hralign="center">
            <v:path/>
            <v:fill on="t" focussize="0,0"/>
            <v:stroke on="f"/>
            <v:imagedata o:title=""/>
            <o:lock v:ext="edit"/>
            <w10:wrap type="none"/>
            <w10:anchorlock/>
          </v:rect>
        </w:pict>
      </w:r>
    </w:p>
    <w:p w14:paraId="1150F093">
      <w:pPr>
        <w:pStyle w:val="2"/>
        <w:rPr>
          <w:rFonts w:hint="eastAsia"/>
        </w:rPr>
      </w:pPr>
      <w:r>
        <w:t>二、IAPA生态旅游规范的总体原则</w:t>
      </w:r>
    </w:p>
    <w:p w14:paraId="6929F0A5">
      <w:pPr>
        <w:pStyle w:val="3"/>
        <w:rPr>
          <w:rFonts w:hint="eastAsia"/>
        </w:rPr>
      </w:pPr>
      <w:r>
        <w:t>2.1 目标、重要性与必要性</w:t>
      </w:r>
    </w:p>
    <w:p w14:paraId="0901E175">
      <w:pPr>
        <w:rPr>
          <w:rFonts w:hint="eastAsia"/>
        </w:rPr>
      </w:pPr>
      <w:r>
        <w:t>IAPA生态旅游规范旨在通过规范</w:t>
      </w:r>
      <w:r>
        <w:rPr>
          <w:rFonts w:hint="eastAsia"/>
        </w:rPr>
        <w:t>在IAPA成员保护地内及周边</w:t>
      </w:r>
      <w:r>
        <w:t>生态旅游活动，提升保护地的管理水平，缓解保护与开发之间的矛盾。通过制定和实施这些规范，IAPA成员可以确保生态旅游活动在保护自然环境</w:t>
      </w:r>
      <w:r>
        <w:rPr>
          <w:rFonts w:hint="eastAsia"/>
        </w:rPr>
        <w:t>和文化遗产</w:t>
      </w:r>
      <w:r>
        <w:t>的同时，为当地社区带来</w:t>
      </w:r>
      <w:r>
        <w:rPr>
          <w:rFonts w:hint="eastAsia"/>
        </w:rPr>
        <w:t>公平</w:t>
      </w:r>
      <w:r>
        <w:t>的经济效益。</w:t>
      </w:r>
    </w:p>
    <w:p w14:paraId="2832EE1E">
      <w:pPr>
        <w:rPr>
          <w:rFonts w:hint="eastAsia"/>
        </w:rPr>
      </w:pPr>
    </w:p>
    <w:p w14:paraId="44E5B99C">
      <w:pPr>
        <w:pStyle w:val="3"/>
        <w:rPr>
          <w:rFonts w:hint="eastAsia"/>
        </w:rPr>
      </w:pPr>
      <w:r>
        <w:t>2.2 适用范围</w:t>
      </w:r>
    </w:p>
    <w:p w14:paraId="3C0E5ECD">
      <w:pPr>
        <w:rPr>
          <w:rFonts w:hint="eastAsia"/>
        </w:rPr>
      </w:pPr>
      <w:r>
        <w:t>本规范适用于在IAPA成员自然保护地及其周边开展生态旅游的相关保护地</w:t>
      </w:r>
      <w:r>
        <w:rPr>
          <w:rFonts w:hint="eastAsia"/>
        </w:rPr>
        <w:t>管理机构</w:t>
      </w:r>
      <w:r>
        <w:t>、生态旅游实施团队、旅行管理公司、随团专家及游客等。</w:t>
      </w:r>
    </w:p>
    <w:p w14:paraId="0E57C31B">
      <w:pPr>
        <w:rPr>
          <w:rFonts w:hint="eastAsia"/>
        </w:rPr>
      </w:pPr>
    </w:p>
    <w:p w14:paraId="57E4941C">
      <w:pPr>
        <w:pStyle w:val="3"/>
        <w:rPr>
          <w:rFonts w:hint="eastAsia"/>
        </w:rPr>
      </w:pPr>
      <w:r>
        <w:t>2.3 更新机制</w:t>
      </w:r>
    </w:p>
    <w:p w14:paraId="7712E3F0">
      <w:pPr>
        <w:rPr>
          <w:rFonts w:hint="eastAsia"/>
        </w:rPr>
      </w:pPr>
      <w:r>
        <w:t>IAPA将定期（每4年）审查和更新生态旅游规范，以确保其与最新的保护需求、技术发展和国际</w:t>
      </w:r>
      <w:r>
        <w:rPr>
          <w:rFonts w:hint="eastAsia"/>
        </w:rPr>
        <w:t>和当地</w:t>
      </w:r>
      <w:r>
        <w:t>最佳实践保持一致。更新过程将广泛征求IAPA成员及相关利益方的意见。</w:t>
      </w:r>
    </w:p>
    <w:p w14:paraId="2ABF725D">
      <w:pPr>
        <w:rPr>
          <w:rFonts w:hint="eastAsia"/>
        </w:rPr>
      </w:pPr>
    </w:p>
    <w:p w14:paraId="0D931D26">
      <w:pPr>
        <w:pStyle w:val="3"/>
        <w:rPr>
          <w:rFonts w:hint="eastAsia"/>
        </w:rPr>
      </w:pPr>
      <w:r>
        <w:t>2.4 关键术语</w:t>
      </w:r>
    </w:p>
    <w:p w14:paraId="27583FC0">
      <w:pPr>
        <w:pStyle w:val="31"/>
        <w:numPr>
          <w:ilvl w:val="0"/>
          <w:numId w:val="3"/>
        </w:numPr>
        <w:ind w:firstLineChars="0"/>
        <w:rPr>
          <w:rFonts w:hint="eastAsia"/>
        </w:rPr>
      </w:pPr>
      <w:r>
        <w:rPr>
          <w:b/>
          <w:bCs/>
        </w:rPr>
        <w:t>生态旅游实施实体</w:t>
      </w:r>
      <w:r>
        <w:t>：指参与生态旅游活动的各类组织、机构或个人，包括但不限于自然保护地管理机构、生态旅游实施团队、旅行管理公司、随团专家。</w:t>
      </w:r>
    </w:p>
    <w:p w14:paraId="15611E4E">
      <w:pPr>
        <w:pStyle w:val="31"/>
        <w:numPr>
          <w:ilvl w:val="0"/>
          <w:numId w:val="3"/>
        </w:numPr>
        <w:ind w:firstLineChars="0"/>
        <w:rPr>
          <w:rFonts w:hint="eastAsia"/>
        </w:rPr>
      </w:pPr>
      <w:r>
        <w:rPr>
          <w:rFonts w:hint="eastAsia"/>
          <w:b/>
          <w:bCs/>
        </w:rPr>
        <w:t>自然</w:t>
      </w:r>
      <w:r>
        <w:rPr>
          <w:b/>
          <w:bCs/>
        </w:rPr>
        <w:t>保护地</w:t>
      </w:r>
      <w:r>
        <w:t>：为保护生物多样性、自然生态系统和文化遗产而设立的</w:t>
      </w:r>
      <w:r>
        <w:rPr>
          <w:rFonts w:hint="eastAsia"/>
        </w:rPr>
        <w:t>，通过法律及其他有效手段实施长期保护的</w:t>
      </w:r>
      <w:r>
        <w:t>区域。</w:t>
      </w:r>
    </w:p>
    <w:p w14:paraId="6ECA719F">
      <w:pPr>
        <w:pStyle w:val="31"/>
        <w:numPr>
          <w:ilvl w:val="0"/>
          <w:numId w:val="3"/>
        </w:numPr>
        <w:ind w:firstLineChars="0"/>
        <w:rPr>
          <w:rFonts w:hint="eastAsia"/>
        </w:rPr>
      </w:pPr>
      <w:r>
        <w:rPr>
          <w:b/>
          <w:bCs/>
        </w:rPr>
        <w:t>环境影响评估</w:t>
      </w:r>
      <w:r>
        <w:t>：对生态旅游活动可能产生的环境影响进行科学评估。</w:t>
      </w:r>
    </w:p>
    <w:p w14:paraId="2EF3E4AF">
      <w:pPr>
        <w:ind w:firstLine="0" w:firstLineChars="0"/>
        <w:rPr>
          <w:rFonts w:hint="eastAsia"/>
        </w:rPr>
      </w:pPr>
      <w:r>
        <w:pict>
          <v:rect id="_x0000_i1027" o:spt="1" style="height:0.75pt;width:0pt;" fillcolor="#A0A0A0" filled="t" stroked="f" coordsize="21600,21600" o:hr="t" o:hrstd="t" o:hralign="center">
            <v:path/>
            <v:fill on="t" focussize="0,0"/>
            <v:stroke on="f"/>
            <v:imagedata o:title=""/>
            <o:lock v:ext="edit"/>
            <w10:wrap type="none"/>
            <w10:anchorlock/>
          </v:rect>
        </w:pict>
      </w:r>
    </w:p>
    <w:p w14:paraId="5D98E457">
      <w:pPr>
        <w:pStyle w:val="2"/>
        <w:rPr>
          <w:rFonts w:hint="eastAsia"/>
        </w:rPr>
      </w:pPr>
      <w:r>
        <w:t>三、IAPA成员认可的生态旅游规范</w:t>
      </w:r>
    </w:p>
    <w:p w14:paraId="44D0DA5F">
      <w:pPr>
        <w:rPr>
          <w:rFonts w:hint="eastAsia"/>
        </w:rPr>
      </w:pPr>
      <w:r>
        <w:rPr>
          <w:rFonts w:hint="eastAsia"/>
        </w:rPr>
        <w:t>以下生态旅游规范经过IAPA年会IAPA成员的表决通过：</w:t>
      </w:r>
    </w:p>
    <w:p w14:paraId="4D7CC47B">
      <w:pPr>
        <w:pStyle w:val="3"/>
        <w:rPr>
          <w:rFonts w:hint="eastAsia"/>
        </w:rPr>
      </w:pPr>
      <w:r>
        <w:t>3.1 自然保护地保护管理有效性规范</w:t>
      </w:r>
    </w:p>
    <w:p w14:paraId="71D09E80">
      <w:pPr>
        <w:pStyle w:val="31"/>
        <w:numPr>
          <w:ilvl w:val="0"/>
          <w:numId w:val="4"/>
        </w:numPr>
        <w:ind w:firstLineChars="0"/>
      </w:pPr>
      <w:r>
        <w:rPr>
          <w:rFonts w:hint="eastAsia"/>
          <w:b/>
          <w:bCs/>
        </w:rPr>
        <w:t>景观途径</w:t>
      </w:r>
      <w:r>
        <w:rPr>
          <w:rFonts w:hint="eastAsia"/>
        </w:rPr>
        <w:t>：采用综合管理策略，将自然保护地边界以外的生态、社会和经济景观视为一个整体进行统筹考量。</w:t>
      </w:r>
    </w:p>
    <w:p w14:paraId="42634ED4">
      <w:pPr>
        <w:pStyle w:val="31"/>
        <w:numPr>
          <w:ilvl w:val="0"/>
          <w:numId w:val="4"/>
        </w:numPr>
        <w:ind w:firstLineChars="0"/>
        <w:rPr>
          <w:rFonts w:hint="eastAsia"/>
        </w:rPr>
      </w:pPr>
      <w:r>
        <w:rPr>
          <w:rFonts w:hint="eastAsia"/>
          <w:b/>
          <w:bCs/>
        </w:rPr>
        <w:t>生态系统方法</w:t>
      </w:r>
      <w:r>
        <w:rPr>
          <w:rFonts w:hint="eastAsia"/>
        </w:rPr>
        <w:t>：管理应遵循自然生态过程，减少人为干预与操控。</w:t>
      </w:r>
    </w:p>
    <w:p w14:paraId="17389E40">
      <w:pPr>
        <w:pStyle w:val="31"/>
        <w:numPr>
          <w:ilvl w:val="0"/>
          <w:numId w:val="4"/>
        </w:numPr>
        <w:ind w:firstLineChars="0"/>
        <w:rPr>
          <w:rFonts w:hint="eastAsia"/>
        </w:rPr>
      </w:pPr>
      <w:r>
        <w:rPr>
          <w:b/>
          <w:bCs/>
        </w:rPr>
        <w:t>区域划分与管理</w:t>
      </w:r>
      <w:r>
        <w:t>：</w:t>
      </w:r>
      <w:r>
        <w:rPr>
          <w:rFonts w:hint="eastAsia"/>
        </w:rPr>
        <w:t>自然保护地有</w:t>
      </w:r>
      <w:r>
        <w:t>明确</w:t>
      </w:r>
      <w:r>
        <w:rPr>
          <w:rFonts w:hint="eastAsia"/>
        </w:rPr>
        <w:t>分区和土地利用规划，如</w:t>
      </w:r>
      <w:r>
        <w:t>核心区、</w:t>
      </w:r>
      <w:r>
        <w:rPr>
          <w:rFonts w:hint="eastAsia"/>
        </w:rPr>
        <w:t>敏感区、</w:t>
      </w:r>
      <w:r>
        <w:t>缓冲区和旅游区</w:t>
      </w:r>
      <w:r>
        <w:rPr>
          <w:rFonts w:hint="eastAsia"/>
        </w:rPr>
        <w:t>等，针对各分区</w:t>
      </w:r>
      <w:r>
        <w:t>范围，制定并执行相应的保护</w:t>
      </w:r>
      <w:r>
        <w:rPr>
          <w:rFonts w:hint="eastAsia"/>
        </w:rPr>
        <w:t>管理</w:t>
      </w:r>
      <w:r>
        <w:t>措施。</w:t>
      </w:r>
    </w:p>
    <w:p w14:paraId="468A8B95">
      <w:pPr>
        <w:pStyle w:val="31"/>
        <w:numPr>
          <w:ilvl w:val="0"/>
          <w:numId w:val="4"/>
        </w:numPr>
        <w:ind w:firstLineChars="0"/>
        <w:rPr>
          <w:rFonts w:hint="eastAsia"/>
        </w:rPr>
      </w:pPr>
      <w:r>
        <w:rPr>
          <w:b/>
          <w:bCs/>
        </w:rPr>
        <w:t>生物多样性保护</w:t>
      </w:r>
      <w:r>
        <w:t>：确保</w:t>
      </w:r>
      <w:r>
        <w:rPr>
          <w:rFonts w:hint="eastAsia"/>
        </w:rPr>
        <w:t>自然</w:t>
      </w:r>
      <w:r>
        <w:t>保护地内的生物多样性得到有效保护，</w:t>
      </w:r>
      <w:r>
        <w:rPr>
          <w:rFonts w:hint="eastAsia"/>
        </w:rPr>
        <w:t>避免因规划不当的开发活动及人与野生动物互动而造成的生态破坏。</w:t>
      </w:r>
    </w:p>
    <w:p w14:paraId="3D36430D">
      <w:pPr>
        <w:pStyle w:val="31"/>
        <w:numPr>
          <w:ilvl w:val="0"/>
          <w:numId w:val="4"/>
        </w:numPr>
        <w:ind w:firstLineChars="0"/>
        <w:rPr>
          <w:rFonts w:hint="eastAsia"/>
        </w:rPr>
      </w:pPr>
      <w:r>
        <w:rPr>
          <w:rFonts w:hint="eastAsia"/>
          <w:b/>
          <w:bCs/>
        </w:rPr>
        <w:t>文化可持续性</w:t>
      </w:r>
      <w:r>
        <w:rPr>
          <w:rFonts w:hint="eastAsia"/>
        </w:rPr>
        <w:t>：尊重当地和土著社区的文化传统与知识体系，建立活态文化遗产保护机制，避免过度商业化。</w:t>
      </w:r>
    </w:p>
    <w:p w14:paraId="4C19B85B">
      <w:pPr>
        <w:pStyle w:val="31"/>
        <w:numPr>
          <w:ilvl w:val="0"/>
          <w:numId w:val="4"/>
        </w:numPr>
        <w:ind w:firstLineChars="0"/>
        <w:rPr>
          <w:rFonts w:hint="eastAsia"/>
        </w:rPr>
      </w:pPr>
      <w:r>
        <w:rPr>
          <w:b/>
          <w:bCs/>
        </w:rPr>
        <w:t>资源可持续利用</w:t>
      </w:r>
      <w:r>
        <w:t>：</w:t>
      </w:r>
      <w:r>
        <w:rPr>
          <w:rFonts w:hint="eastAsia"/>
        </w:rPr>
        <w:t>自然</w:t>
      </w:r>
      <w:r>
        <w:t>资源的利用应符合可持续性原则，确保生态系统的长期健康。</w:t>
      </w:r>
    </w:p>
    <w:p w14:paraId="11C2641C">
      <w:pPr>
        <w:pStyle w:val="31"/>
        <w:numPr>
          <w:ilvl w:val="0"/>
          <w:numId w:val="4"/>
        </w:numPr>
        <w:ind w:firstLineChars="0"/>
        <w:rPr>
          <w:rFonts w:hint="eastAsia"/>
        </w:rPr>
      </w:pPr>
      <w:r>
        <w:rPr>
          <w:b/>
          <w:bCs/>
        </w:rPr>
        <w:t>监测与评估</w:t>
      </w:r>
      <w:r>
        <w:t>：建立定期监测机制，评估</w:t>
      </w:r>
      <w:r>
        <w:rPr>
          <w:rFonts w:hint="eastAsia"/>
        </w:rPr>
        <w:t>自然</w:t>
      </w:r>
      <w:r>
        <w:t>保护地的生态健康状况，并根据评估结果调整管理策略。</w:t>
      </w:r>
    </w:p>
    <w:p w14:paraId="698752F9">
      <w:pPr>
        <w:rPr>
          <w:rFonts w:hint="eastAsia"/>
        </w:rPr>
      </w:pPr>
    </w:p>
    <w:p w14:paraId="0786FB45">
      <w:pPr>
        <w:pStyle w:val="3"/>
        <w:rPr>
          <w:rFonts w:hint="eastAsia"/>
        </w:rPr>
      </w:pPr>
      <w:r>
        <w:t>3.2 自然保护地生态旅游管理有效性规范</w:t>
      </w:r>
    </w:p>
    <w:p w14:paraId="09925681">
      <w:pPr>
        <w:pStyle w:val="31"/>
        <w:numPr>
          <w:ilvl w:val="0"/>
          <w:numId w:val="5"/>
        </w:numPr>
        <w:ind w:firstLineChars="0"/>
      </w:pPr>
      <w:r>
        <w:rPr>
          <w:rFonts w:hint="eastAsia"/>
          <w:b/>
          <w:bCs/>
        </w:rPr>
        <w:t>特许经营管理</w:t>
      </w:r>
      <w:r>
        <w:rPr>
          <w:rFonts w:hint="eastAsia"/>
        </w:rPr>
        <w:t>：建立健全特许经营机制，对自然保护地内生态旅游服务提供商（如住宿、餐饮、导游服务等）进行严格筛选和监督，确保其运营行为符合生态保护要求、社区受益原则及可持续发展目标，并定期开展环境与社会影响评估。</w:t>
      </w:r>
    </w:p>
    <w:p w14:paraId="3A3AB4B3">
      <w:pPr>
        <w:pStyle w:val="31"/>
        <w:numPr>
          <w:ilvl w:val="0"/>
          <w:numId w:val="5"/>
        </w:numPr>
        <w:ind w:firstLineChars="0"/>
        <w:rPr>
          <w:rFonts w:hint="eastAsia"/>
        </w:rPr>
      </w:pPr>
      <w:r>
        <w:rPr>
          <w:b/>
          <w:bCs/>
        </w:rPr>
        <w:t>游客管理</w:t>
      </w:r>
      <w:r>
        <w:t>：通过</w:t>
      </w:r>
      <w:r>
        <w:rPr>
          <w:rFonts w:hint="eastAsia"/>
        </w:rPr>
        <w:t>自然保护地旅游区分区规划、</w:t>
      </w:r>
      <w:r>
        <w:t>游客容量控制、时间限制、许可证制度等手段，确保生态旅游活动不会对</w:t>
      </w:r>
      <w:r>
        <w:rPr>
          <w:rFonts w:hint="eastAsia"/>
        </w:rPr>
        <w:t>自然</w:t>
      </w:r>
      <w:r>
        <w:t>保护地造成过度压力。建立游客意见反馈机制</w:t>
      </w:r>
      <w:r>
        <w:rPr>
          <w:rFonts w:hint="eastAsia"/>
        </w:rPr>
        <w:t>。</w:t>
      </w:r>
    </w:p>
    <w:p w14:paraId="316EF061">
      <w:pPr>
        <w:pStyle w:val="31"/>
        <w:numPr>
          <w:ilvl w:val="0"/>
          <w:numId w:val="5"/>
        </w:numPr>
        <w:ind w:firstLineChars="0"/>
        <w:rPr>
          <w:rFonts w:hint="eastAsia"/>
        </w:rPr>
      </w:pPr>
      <w:r>
        <w:rPr>
          <w:b/>
          <w:bCs/>
        </w:rPr>
        <w:t>社区参与</w:t>
      </w:r>
      <w:r>
        <w:t>：确保当地社区</w:t>
      </w:r>
      <w:r>
        <w:rPr>
          <w:rFonts w:hint="eastAsia"/>
        </w:rPr>
        <w:t>积极</w:t>
      </w:r>
      <w:r>
        <w:t>参与生态旅游的规划、实施和管理，并从中获得经济和社会效益。</w:t>
      </w:r>
    </w:p>
    <w:p w14:paraId="49BA9210">
      <w:pPr>
        <w:pStyle w:val="31"/>
        <w:numPr>
          <w:ilvl w:val="0"/>
          <w:numId w:val="5"/>
        </w:numPr>
        <w:ind w:firstLineChars="0"/>
        <w:rPr>
          <w:rFonts w:hint="eastAsia"/>
        </w:rPr>
      </w:pPr>
      <w:r>
        <w:rPr>
          <w:b/>
          <w:bCs/>
        </w:rPr>
        <w:t>设施建设</w:t>
      </w:r>
      <w:r>
        <w:t>：生态旅游设施的建设应符合</w:t>
      </w:r>
      <w:r>
        <w:rPr>
          <w:rFonts w:hint="eastAsia"/>
        </w:rPr>
        <w:t>分区管理、</w:t>
      </w:r>
      <w:r>
        <w:t>绿色建筑标准，最小化对自然景观的</w:t>
      </w:r>
      <w:r>
        <w:rPr>
          <w:rFonts w:hint="eastAsia"/>
        </w:rPr>
        <w:t>环境影响</w:t>
      </w:r>
      <w:r>
        <w:t>，并与当地文化相协调。</w:t>
      </w:r>
    </w:p>
    <w:p w14:paraId="15823DAA">
      <w:pPr>
        <w:rPr>
          <w:rFonts w:hint="eastAsia"/>
        </w:rPr>
      </w:pPr>
    </w:p>
    <w:p w14:paraId="40847208">
      <w:pPr>
        <w:pStyle w:val="3"/>
        <w:rPr>
          <w:rFonts w:hint="eastAsia"/>
        </w:rPr>
      </w:pPr>
      <w:r>
        <w:t>3.3 旅游路线与活动管理的规范</w:t>
      </w:r>
    </w:p>
    <w:p w14:paraId="34177D7D">
      <w:pPr>
        <w:pStyle w:val="31"/>
        <w:numPr>
          <w:ilvl w:val="0"/>
          <w:numId w:val="6"/>
        </w:numPr>
        <w:ind w:firstLineChars="0"/>
        <w:rPr>
          <w:rFonts w:hint="eastAsia"/>
        </w:rPr>
      </w:pPr>
      <w:r>
        <w:rPr>
          <w:b/>
          <w:bCs/>
        </w:rPr>
        <w:t>旅游路线规划</w:t>
      </w:r>
      <w:r>
        <w:t>：根据</w:t>
      </w:r>
      <w:r>
        <w:rPr>
          <w:rFonts w:hint="eastAsia"/>
        </w:rPr>
        <w:t>自然</w:t>
      </w:r>
      <w:r>
        <w:t>保护地的分区规划，设计合理的旅游路线，确保游客能够在</w:t>
      </w:r>
      <w:r>
        <w:rPr>
          <w:rFonts w:hint="eastAsia"/>
        </w:rPr>
        <w:t>最小化</w:t>
      </w:r>
      <w:r>
        <w:t>环境</w:t>
      </w:r>
      <w:r>
        <w:rPr>
          <w:rFonts w:hint="eastAsia"/>
        </w:rPr>
        <w:t>破坏</w:t>
      </w:r>
      <w:r>
        <w:t>的前提下享受自然体验。</w:t>
      </w:r>
    </w:p>
    <w:p w14:paraId="0436036C">
      <w:pPr>
        <w:pStyle w:val="31"/>
        <w:numPr>
          <w:ilvl w:val="0"/>
          <w:numId w:val="6"/>
        </w:numPr>
        <w:ind w:firstLineChars="0"/>
        <w:rPr>
          <w:rFonts w:hint="eastAsia"/>
        </w:rPr>
      </w:pPr>
      <w:r>
        <w:rPr>
          <w:b/>
          <w:bCs/>
        </w:rPr>
        <w:t>活动类型</w:t>
      </w:r>
      <w:r>
        <w:t>：提供多样化的生态旅游活动，如自然观光、生态露营、</w:t>
      </w:r>
      <w:r>
        <w:rPr>
          <w:rFonts w:hint="eastAsia"/>
        </w:rPr>
        <w:t>文化旅游、公民科学参与机会</w:t>
      </w:r>
      <w:r>
        <w:t>等，确保活动与保护地的保护目标相一致。</w:t>
      </w:r>
    </w:p>
    <w:p w14:paraId="272E0600">
      <w:pPr>
        <w:pStyle w:val="31"/>
        <w:numPr>
          <w:ilvl w:val="0"/>
          <w:numId w:val="6"/>
        </w:numPr>
        <w:ind w:firstLineChars="0"/>
        <w:rPr>
          <w:rFonts w:hint="eastAsia"/>
        </w:rPr>
      </w:pPr>
      <w:r>
        <w:rPr>
          <w:b/>
          <w:bCs/>
        </w:rPr>
        <w:t>游客教育</w:t>
      </w:r>
      <w:r>
        <w:t>：通过解说中心、标识系统、导游讲解等方式，向游客传递保护地的生态和文化价值，</w:t>
      </w:r>
      <w:r>
        <w:rPr>
          <w:rFonts w:hint="eastAsia"/>
        </w:rPr>
        <w:t>宣传游客行为规范，</w:t>
      </w:r>
      <w:r>
        <w:t>提升其环保意识。</w:t>
      </w:r>
    </w:p>
    <w:p w14:paraId="2BA8F795">
      <w:pPr>
        <w:rPr>
          <w:rFonts w:hint="eastAsia"/>
        </w:rPr>
      </w:pPr>
    </w:p>
    <w:p w14:paraId="0C2ED0D8">
      <w:pPr>
        <w:pStyle w:val="3"/>
        <w:rPr>
          <w:rFonts w:hint="eastAsia"/>
        </w:rPr>
      </w:pPr>
      <w:r>
        <w:t>3.4 生态旅游影响监测规范</w:t>
      </w:r>
    </w:p>
    <w:p w14:paraId="7B0EAD68">
      <w:pPr>
        <w:pStyle w:val="31"/>
        <w:numPr>
          <w:ilvl w:val="0"/>
          <w:numId w:val="7"/>
        </w:numPr>
        <w:ind w:firstLineChars="0"/>
        <w:rPr>
          <w:rFonts w:hint="eastAsia"/>
        </w:rPr>
      </w:pPr>
      <w:r>
        <w:rPr>
          <w:b/>
          <w:bCs/>
        </w:rPr>
        <w:t>环境影响监测</w:t>
      </w:r>
      <w:r>
        <w:t>：对游客在地表</w:t>
      </w:r>
      <w:r>
        <w:rPr>
          <w:rFonts w:hint="eastAsia"/>
        </w:rPr>
        <w:t>、水体</w:t>
      </w:r>
      <w:r>
        <w:t>和地下环境中留下的痕迹进行监测，确保活动对环境的负面影响最小化。</w:t>
      </w:r>
    </w:p>
    <w:p w14:paraId="7D1F5ECC">
      <w:pPr>
        <w:pStyle w:val="31"/>
        <w:numPr>
          <w:ilvl w:val="0"/>
          <w:numId w:val="7"/>
        </w:numPr>
        <w:ind w:firstLineChars="0"/>
        <w:rPr>
          <w:rFonts w:hint="eastAsia"/>
        </w:rPr>
      </w:pPr>
      <w:r>
        <w:rPr>
          <w:b/>
          <w:bCs/>
        </w:rPr>
        <w:t>生物多样性影响评估</w:t>
      </w:r>
      <w:r>
        <w:t>：定期评估生态旅游活动对生物多样性的影响，并采取相应措施减少负面影响。</w:t>
      </w:r>
    </w:p>
    <w:p w14:paraId="3784A73B">
      <w:pPr>
        <w:pStyle w:val="31"/>
        <w:numPr>
          <w:ilvl w:val="0"/>
          <w:numId w:val="7"/>
        </w:numPr>
        <w:ind w:firstLineChars="0"/>
        <w:rPr>
          <w:rFonts w:hint="eastAsia"/>
        </w:rPr>
      </w:pPr>
      <w:r>
        <w:rPr>
          <w:b/>
          <w:bCs/>
        </w:rPr>
        <w:t>社会影响评估</w:t>
      </w:r>
      <w:r>
        <w:t>：评估生态旅游活动对当地社区的社会经济影响，确保</w:t>
      </w:r>
      <w:r>
        <w:rPr>
          <w:rFonts w:hint="eastAsia"/>
        </w:rPr>
        <w:t>当地文化传承和</w:t>
      </w:r>
      <w:r>
        <w:t>社区从中受益。</w:t>
      </w:r>
    </w:p>
    <w:p w14:paraId="7710444B">
      <w:pPr>
        <w:ind w:firstLine="0" w:firstLineChars="0"/>
        <w:rPr>
          <w:rFonts w:hint="eastAsia"/>
        </w:rPr>
      </w:pPr>
      <w:r>
        <w:pict>
          <v:rect id="_x0000_i1028" o:spt="1" style="height:0.75pt;width:0pt;" fillcolor="#A0A0A0" filled="t" stroked="f" coordsize="21600,21600" o:hr="t" o:hrstd="t" o:hralign="center">
            <v:path/>
            <v:fill on="t" focussize="0,0"/>
            <v:stroke on="f"/>
            <v:imagedata o:title=""/>
            <o:lock v:ext="edit"/>
            <w10:wrap type="none"/>
            <w10:anchorlock/>
          </v:rect>
        </w:pict>
      </w:r>
    </w:p>
    <w:p w14:paraId="4618E47C">
      <w:pPr>
        <w:pStyle w:val="2"/>
        <w:rPr>
          <w:rFonts w:hint="eastAsia"/>
        </w:rPr>
      </w:pPr>
      <w:r>
        <w:t>四、IAPA生态旅游实施实体的准入条件</w:t>
      </w:r>
    </w:p>
    <w:p w14:paraId="440250F9">
      <w:pPr>
        <w:pStyle w:val="3"/>
        <w:rPr>
          <w:rFonts w:hint="eastAsia"/>
        </w:rPr>
      </w:pPr>
      <w:r>
        <w:t>4.1 自然保护地管理机构的准入条件</w:t>
      </w:r>
    </w:p>
    <w:p w14:paraId="27E937D3">
      <w:pPr>
        <w:rPr>
          <w:rFonts w:hint="eastAsia"/>
        </w:rPr>
      </w:pPr>
      <w:r>
        <w:rPr>
          <w:b/>
          <w:bCs/>
        </w:rPr>
        <w:t>自然保护地管理机构</w:t>
      </w:r>
      <w:r>
        <w:t>是指负责</w:t>
      </w:r>
      <w:r>
        <w:rPr>
          <w:rFonts w:hint="eastAsia"/>
        </w:rPr>
        <w:t>自然</w:t>
      </w:r>
      <w:r>
        <w:t>保护地生态旅游规划、管理和监督的组织。其准入条件包括：</w:t>
      </w:r>
    </w:p>
    <w:p w14:paraId="390F6B8D">
      <w:pPr>
        <w:pStyle w:val="31"/>
        <w:numPr>
          <w:ilvl w:val="0"/>
          <w:numId w:val="8"/>
        </w:numPr>
        <w:ind w:firstLineChars="0"/>
        <w:rPr>
          <w:rFonts w:hint="eastAsia"/>
        </w:rPr>
      </w:pPr>
      <w:r>
        <w:rPr>
          <w:b/>
          <w:bCs/>
        </w:rPr>
        <w:t>管理计划</w:t>
      </w:r>
      <w:r>
        <w:t>：制定并实施符合IAPA生态旅游规范的管理计划，明确生态旅游活动的目标、范围和实施策略。</w:t>
      </w:r>
    </w:p>
    <w:p w14:paraId="1F9DC828">
      <w:pPr>
        <w:pStyle w:val="31"/>
        <w:numPr>
          <w:ilvl w:val="0"/>
          <w:numId w:val="8"/>
        </w:numPr>
        <w:ind w:firstLineChars="0"/>
        <w:rPr>
          <w:rFonts w:hint="eastAsia"/>
        </w:rPr>
      </w:pPr>
      <w:r>
        <w:rPr>
          <w:rFonts w:hint="eastAsia"/>
          <w:b/>
          <w:bCs/>
        </w:rPr>
        <w:t>建立</w:t>
      </w:r>
      <w:r>
        <w:rPr>
          <w:b/>
          <w:bCs/>
        </w:rPr>
        <w:t>社区参与机制</w:t>
      </w:r>
      <w:r>
        <w:t>：确保当地社区在生态旅游活动的规划、实施和管理中发挥积极作用，并从中获得经济和社会效益。</w:t>
      </w:r>
    </w:p>
    <w:p w14:paraId="03146866">
      <w:pPr>
        <w:pStyle w:val="31"/>
        <w:numPr>
          <w:ilvl w:val="0"/>
          <w:numId w:val="8"/>
        </w:numPr>
        <w:ind w:firstLineChars="0"/>
        <w:rPr>
          <w:rFonts w:hint="eastAsia"/>
        </w:rPr>
      </w:pPr>
      <w:r>
        <w:rPr>
          <w:b/>
          <w:bCs/>
        </w:rPr>
        <w:t>监测与评估机制</w:t>
      </w:r>
      <w:r>
        <w:t>：建立定期的生态旅游活动监测与评估机制，确保活动对</w:t>
      </w:r>
      <w:r>
        <w:rPr>
          <w:rFonts w:hint="eastAsia"/>
        </w:rPr>
        <w:t>自然</w:t>
      </w:r>
      <w:r>
        <w:t>保护地的影响在可控范围</w:t>
      </w:r>
      <w:r>
        <w:rPr>
          <w:rFonts w:hint="eastAsia"/>
        </w:rPr>
        <w:t>/可接受改变的限度</w:t>
      </w:r>
      <w:r>
        <w:t>内。</w:t>
      </w:r>
    </w:p>
    <w:p w14:paraId="40F5B791">
      <w:pPr>
        <w:pStyle w:val="31"/>
        <w:numPr>
          <w:ilvl w:val="0"/>
          <w:numId w:val="8"/>
        </w:numPr>
        <w:ind w:firstLineChars="0"/>
        <w:rPr>
          <w:rFonts w:hint="eastAsia"/>
        </w:rPr>
      </w:pPr>
      <w:r>
        <w:rPr>
          <w:b/>
          <w:bCs/>
        </w:rPr>
        <w:t>责任划分</w:t>
      </w:r>
      <w:r>
        <w:t>：</w:t>
      </w:r>
    </w:p>
    <w:p w14:paraId="2D901D75">
      <w:pPr>
        <w:pStyle w:val="31"/>
        <w:numPr>
          <w:ilvl w:val="1"/>
          <w:numId w:val="8"/>
        </w:numPr>
        <w:ind w:firstLineChars="0"/>
        <w:rPr>
          <w:rFonts w:hint="eastAsia"/>
        </w:rPr>
      </w:pPr>
      <w:r>
        <w:t>负责监督生态旅游活动的实施，确保其符合IAPA生态旅游规范。</w:t>
      </w:r>
    </w:p>
    <w:p w14:paraId="417C977A">
      <w:pPr>
        <w:pStyle w:val="31"/>
        <w:numPr>
          <w:ilvl w:val="1"/>
          <w:numId w:val="8"/>
        </w:numPr>
        <w:ind w:firstLineChars="0"/>
        <w:rPr>
          <w:rFonts w:hint="eastAsia"/>
        </w:rPr>
      </w:pPr>
      <w:r>
        <w:rPr>
          <w:rFonts w:hint="eastAsia"/>
        </w:rPr>
        <w:t>准入的自然保护地须2年一次</w:t>
      </w:r>
      <w:r>
        <w:t>向IAPA提交生态旅游活动的监测报告和改进措施。</w:t>
      </w:r>
    </w:p>
    <w:p w14:paraId="63CBEB53">
      <w:pPr>
        <w:ind w:firstLine="0" w:firstLineChars="0"/>
        <w:rPr>
          <w:rFonts w:hint="eastAsia"/>
        </w:rPr>
      </w:pPr>
      <w:r>
        <w:pict>
          <v:rect id="_x0000_i1029" o:spt="1" style="height:0.75pt;width:0pt;" fillcolor="#404040" filled="t" stroked="f" coordsize="21600,21600" o:hr="t" o:hrstd="t" o:hrnoshade="t" o:hralign="center">
            <v:path/>
            <v:fill on="t" focussize="0,0"/>
            <v:stroke on="f"/>
            <v:imagedata o:title=""/>
            <o:lock v:ext="edit"/>
            <w10:wrap type="none"/>
            <w10:anchorlock/>
          </v:rect>
        </w:pict>
      </w:r>
    </w:p>
    <w:p w14:paraId="210FBE59">
      <w:pPr>
        <w:pStyle w:val="3"/>
        <w:rPr>
          <w:rFonts w:hint="eastAsia"/>
        </w:rPr>
      </w:pPr>
      <w:r>
        <w:t>4.2 生态旅游实施团队的准入条件</w:t>
      </w:r>
    </w:p>
    <w:p w14:paraId="74062516">
      <w:pPr>
        <w:rPr>
          <w:rFonts w:hint="eastAsia"/>
        </w:rPr>
      </w:pPr>
      <w:r>
        <w:rPr>
          <w:b/>
          <w:bCs/>
        </w:rPr>
        <w:t>生态旅游实施团队</w:t>
      </w:r>
      <w:r>
        <w:t>是指直接负责组织、管理和执行</w:t>
      </w:r>
      <w:r>
        <w:rPr>
          <w:rFonts w:hint="eastAsia"/>
        </w:rPr>
        <w:t>在地</w:t>
      </w:r>
      <w:r>
        <w:t>生态旅游活动的专业团队</w:t>
      </w:r>
      <w:r>
        <w:rPr>
          <w:rFonts w:hint="eastAsia"/>
        </w:rPr>
        <w:t>，包括导游在内</w:t>
      </w:r>
      <w:r>
        <w:t>。其准入条件包括：</w:t>
      </w:r>
    </w:p>
    <w:p w14:paraId="1AF9CF17">
      <w:pPr>
        <w:pStyle w:val="31"/>
        <w:numPr>
          <w:ilvl w:val="0"/>
          <w:numId w:val="9"/>
        </w:numPr>
        <w:ind w:firstLineChars="0"/>
        <w:rPr>
          <w:rFonts w:hint="eastAsia"/>
        </w:rPr>
      </w:pPr>
      <w:r>
        <w:rPr>
          <w:rFonts w:hint="eastAsia"/>
          <w:b/>
          <w:bCs/>
        </w:rPr>
        <w:t>能力证明</w:t>
      </w:r>
      <w:r>
        <w:t>：团队需具备相关领域</w:t>
      </w:r>
      <w:r>
        <w:rPr>
          <w:rFonts w:hint="eastAsia"/>
        </w:rPr>
        <w:t>经验和能力的证明</w:t>
      </w:r>
      <w:r>
        <w:t>，</w:t>
      </w:r>
      <w:r>
        <w:rPr>
          <w:rFonts w:hint="eastAsia"/>
        </w:rPr>
        <w:t>包括</w:t>
      </w:r>
      <w:r>
        <w:t>生态旅游管理、</w:t>
      </w:r>
      <w:r>
        <w:rPr>
          <w:rFonts w:hint="eastAsia"/>
        </w:rPr>
        <w:t>环境教育（具备自然导赏能力的</w:t>
      </w:r>
      <w:r>
        <w:t>导游</w:t>
      </w:r>
      <w:r>
        <w:rPr>
          <w:rFonts w:hint="eastAsia"/>
        </w:rPr>
        <w:t>、自然研学指导教师</w:t>
      </w:r>
      <w:r>
        <w:t>等</w:t>
      </w:r>
      <w:r>
        <w:rPr>
          <w:rFonts w:hint="eastAsia"/>
        </w:rPr>
        <w:t>）、急救等</w:t>
      </w:r>
      <w:r>
        <w:t>。</w:t>
      </w:r>
    </w:p>
    <w:p w14:paraId="14D14281">
      <w:pPr>
        <w:pStyle w:val="31"/>
        <w:numPr>
          <w:ilvl w:val="0"/>
          <w:numId w:val="9"/>
        </w:numPr>
        <w:ind w:firstLineChars="0"/>
        <w:rPr>
          <w:rFonts w:hint="eastAsia"/>
        </w:rPr>
      </w:pPr>
      <w:r>
        <w:rPr>
          <w:b/>
          <w:bCs/>
        </w:rPr>
        <w:t>环境管理计划</w:t>
      </w:r>
      <w:r>
        <w:t>：制定并实施详细的环境管理计划，确保活动对保护地的影响最小化。</w:t>
      </w:r>
    </w:p>
    <w:p w14:paraId="3AF0FBF9">
      <w:pPr>
        <w:pStyle w:val="31"/>
        <w:numPr>
          <w:ilvl w:val="0"/>
          <w:numId w:val="9"/>
        </w:numPr>
        <w:ind w:firstLineChars="0"/>
        <w:rPr>
          <w:rFonts w:hint="eastAsia"/>
        </w:rPr>
      </w:pPr>
      <w:r>
        <w:rPr>
          <w:b/>
          <w:bCs/>
        </w:rPr>
        <w:t>社区合作</w:t>
      </w:r>
      <w:r>
        <w:t>：与当地社区建立长期合作关系，确保社区从生态旅游活动中获得</w:t>
      </w:r>
      <w:r>
        <w:rPr>
          <w:rFonts w:hint="eastAsia"/>
        </w:rPr>
        <w:t>公平的</w:t>
      </w:r>
      <w:r>
        <w:t>经济和社会效益。</w:t>
      </w:r>
    </w:p>
    <w:p w14:paraId="49FF4045">
      <w:pPr>
        <w:pStyle w:val="31"/>
        <w:numPr>
          <w:ilvl w:val="0"/>
          <w:numId w:val="9"/>
        </w:numPr>
        <w:ind w:firstLineChars="0"/>
        <w:rPr>
          <w:rFonts w:hint="eastAsia"/>
        </w:rPr>
      </w:pPr>
      <w:r>
        <w:rPr>
          <w:b/>
          <w:bCs/>
        </w:rPr>
        <w:t>应急预案</w:t>
      </w:r>
      <w:r>
        <w:t>：制定应急预案，确保在突发事件中能够有效保护游客安全和生态环境。</w:t>
      </w:r>
    </w:p>
    <w:p w14:paraId="60517579">
      <w:pPr>
        <w:pStyle w:val="31"/>
        <w:numPr>
          <w:ilvl w:val="0"/>
          <w:numId w:val="9"/>
        </w:numPr>
        <w:ind w:firstLineChars="0"/>
        <w:rPr>
          <w:rFonts w:hint="eastAsia"/>
        </w:rPr>
      </w:pPr>
      <w:r>
        <w:rPr>
          <w:b/>
          <w:bCs/>
        </w:rPr>
        <w:t>责任划分</w:t>
      </w:r>
      <w:r>
        <w:t>：</w:t>
      </w:r>
    </w:p>
    <w:p w14:paraId="30149E11">
      <w:pPr>
        <w:pStyle w:val="31"/>
        <w:numPr>
          <w:ilvl w:val="1"/>
          <w:numId w:val="9"/>
        </w:numPr>
        <w:ind w:firstLineChars="0"/>
        <w:rPr>
          <w:rFonts w:hint="eastAsia"/>
        </w:rPr>
      </w:pPr>
      <w:r>
        <w:t>负责具体生态旅游活动的组织与执行，</w:t>
      </w:r>
      <w:r>
        <w:rPr>
          <w:rFonts w:hint="eastAsia"/>
        </w:rPr>
        <w:t>协调与自然保护地管理机构的合作，</w:t>
      </w:r>
      <w:r>
        <w:t>确保活动符合</w:t>
      </w:r>
      <w:r>
        <w:rPr>
          <w:rFonts w:hint="eastAsia"/>
        </w:rPr>
        <w:t>自然</w:t>
      </w:r>
      <w:r>
        <w:t>保护地的保护目标。</w:t>
      </w:r>
    </w:p>
    <w:p w14:paraId="097A85F2">
      <w:pPr>
        <w:pStyle w:val="31"/>
        <w:numPr>
          <w:ilvl w:val="1"/>
          <w:numId w:val="9"/>
        </w:numPr>
        <w:ind w:firstLineChars="0"/>
        <w:rPr>
          <w:rFonts w:hint="eastAsia"/>
        </w:rPr>
      </w:pPr>
      <w:r>
        <w:t>向游客提供专业的生态和文化解说服务，提升其环保意识</w:t>
      </w:r>
      <w:r>
        <w:rPr>
          <w:rFonts w:hint="eastAsia"/>
        </w:rPr>
        <w:t>，</w:t>
      </w:r>
      <w:r>
        <w:t>管理游客行为确保符合生态</w:t>
      </w:r>
      <w:r>
        <w:rPr>
          <w:rFonts w:hint="eastAsia"/>
        </w:rPr>
        <w:t>旅游</w:t>
      </w:r>
      <w:r>
        <w:t>规范。</w:t>
      </w:r>
    </w:p>
    <w:p w14:paraId="1C742F29">
      <w:pPr>
        <w:pStyle w:val="31"/>
        <w:numPr>
          <w:ilvl w:val="1"/>
          <w:numId w:val="9"/>
        </w:numPr>
        <w:ind w:firstLineChars="0"/>
        <w:rPr>
          <w:rFonts w:hint="eastAsia"/>
        </w:rPr>
      </w:pPr>
      <w:r>
        <w:rPr>
          <w:rFonts w:hint="eastAsia"/>
        </w:rPr>
        <w:t>须维护透明的运营记录，并且可能会接受审计。不遵守 IAPA 规范可能会导致认证被撤销。</w:t>
      </w:r>
    </w:p>
    <w:p w14:paraId="1060CC81">
      <w:pPr>
        <w:pStyle w:val="31"/>
        <w:numPr>
          <w:ilvl w:val="1"/>
          <w:numId w:val="9"/>
        </w:numPr>
        <w:ind w:firstLineChars="0"/>
        <w:rPr>
          <w:rFonts w:hint="eastAsia"/>
        </w:rPr>
      </w:pPr>
      <w:r>
        <w:rPr>
          <w:rFonts w:hint="eastAsia"/>
        </w:rPr>
        <w:t>准入的生态旅游实施团队须在开展完使用IAPA品牌的生态旅游活动后2个月内</w:t>
      </w:r>
      <w:r>
        <w:t>向</w:t>
      </w:r>
      <w:r>
        <w:rPr>
          <w:rFonts w:hint="eastAsia"/>
        </w:rPr>
        <w:t>自然</w:t>
      </w:r>
      <w:r>
        <w:t>保护地管理机构和IAPA提交活动报告和改进建议。</w:t>
      </w:r>
    </w:p>
    <w:p w14:paraId="722D065F">
      <w:pPr>
        <w:pStyle w:val="31"/>
        <w:numPr>
          <w:ilvl w:val="1"/>
          <w:numId w:val="9"/>
        </w:numPr>
        <w:ind w:firstLineChars="0"/>
        <w:rPr>
          <w:rFonts w:hint="eastAsia"/>
        </w:rPr>
      </w:pPr>
      <w:r>
        <w:rPr>
          <w:rFonts w:hint="eastAsia"/>
        </w:rPr>
        <w:t>报告须包含环境与社会影响监测结果、经验总结及针对后续活动的适应性管理建议。</w:t>
      </w:r>
    </w:p>
    <w:p w14:paraId="6C92259C">
      <w:pPr>
        <w:ind w:firstLine="0" w:firstLineChars="0"/>
        <w:rPr>
          <w:rFonts w:hint="eastAsia"/>
        </w:rPr>
      </w:pPr>
      <w:r>
        <w:pict>
          <v:rect id="_x0000_i1030" o:spt="1" style="height:0.75pt;width:0pt;" fillcolor="#404040" filled="t" stroked="f" coordsize="21600,21600" o:hr="t" o:hrstd="t" o:hrnoshade="t" o:hralign="center">
            <v:path/>
            <v:fill on="t" focussize="0,0"/>
            <v:stroke on="f"/>
            <v:imagedata o:title=""/>
            <o:lock v:ext="edit"/>
            <w10:wrap type="none"/>
            <w10:anchorlock/>
          </v:rect>
        </w:pict>
      </w:r>
    </w:p>
    <w:p w14:paraId="3DB9CD14">
      <w:pPr>
        <w:pStyle w:val="3"/>
        <w:rPr>
          <w:rFonts w:hint="eastAsia"/>
        </w:rPr>
      </w:pPr>
      <w:r>
        <w:t>4.3 旅行管理公司的准入条件</w:t>
      </w:r>
    </w:p>
    <w:p w14:paraId="651EDE47">
      <w:pPr>
        <w:rPr>
          <w:rFonts w:hint="eastAsia"/>
        </w:rPr>
      </w:pPr>
      <w:r>
        <w:rPr>
          <w:b/>
          <w:bCs/>
        </w:rPr>
        <w:t>旅行管理公司</w:t>
      </w:r>
      <w:r>
        <w:t>是指为生态旅游活动提供支持服务</w:t>
      </w:r>
      <w:r>
        <w:rPr>
          <w:rFonts w:hint="eastAsia"/>
        </w:rPr>
        <w:t>（包括</w:t>
      </w:r>
      <w:r>
        <w:t>行程规划、营销、支持服务、执行管理</w:t>
      </w:r>
      <w:r>
        <w:rPr>
          <w:rFonts w:hint="eastAsia"/>
        </w:rPr>
        <w:t>等）</w:t>
      </w:r>
      <w:r>
        <w:t>的机构。其准入条件包括：</w:t>
      </w:r>
    </w:p>
    <w:p w14:paraId="61351C9E">
      <w:pPr>
        <w:pStyle w:val="31"/>
        <w:numPr>
          <w:ilvl w:val="0"/>
          <w:numId w:val="10"/>
        </w:numPr>
        <w:ind w:firstLineChars="0"/>
        <w:rPr>
          <w:rFonts w:hint="eastAsia"/>
        </w:rPr>
      </w:pPr>
      <w:r>
        <w:rPr>
          <w:b/>
          <w:bCs/>
        </w:rPr>
        <w:t>服务范围</w:t>
      </w:r>
      <w:r>
        <w:t>：</w:t>
      </w:r>
      <w:r>
        <w:rPr>
          <w:rFonts w:hint="eastAsia"/>
        </w:rPr>
        <w:t>有能力</w:t>
      </w:r>
      <w:r>
        <w:t>提供全面的</w:t>
      </w:r>
      <w:r>
        <w:rPr>
          <w:rFonts w:hint="eastAsia"/>
        </w:rPr>
        <w:t>旅行</w:t>
      </w:r>
      <w:r>
        <w:t>服务，包括但不限于签证办理、机票预订、酒店预订、交通安排、行程规划、游客安全保障。</w:t>
      </w:r>
    </w:p>
    <w:p w14:paraId="4D97B1E3">
      <w:pPr>
        <w:pStyle w:val="31"/>
        <w:numPr>
          <w:ilvl w:val="0"/>
          <w:numId w:val="10"/>
        </w:numPr>
        <w:ind w:firstLineChars="0"/>
        <w:rPr>
          <w:rFonts w:hint="eastAsia"/>
        </w:rPr>
      </w:pPr>
      <w:r>
        <w:rPr>
          <w:b/>
          <w:bCs/>
        </w:rPr>
        <w:t>绿色服务标准</w:t>
      </w:r>
      <w:r>
        <w:t>：遵守绿色旅游服务标准，如</w:t>
      </w:r>
      <w:r>
        <w:rPr>
          <w:rFonts w:hint="eastAsia"/>
        </w:rPr>
        <w:t>尽可能</w:t>
      </w:r>
      <w:r>
        <w:t>使用低碳交通工具、减少一次性塑料制品的使用等。</w:t>
      </w:r>
    </w:p>
    <w:p w14:paraId="4F903F29">
      <w:pPr>
        <w:pStyle w:val="31"/>
        <w:numPr>
          <w:ilvl w:val="0"/>
          <w:numId w:val="10"/>
        </w:numPr>
        <w:ind w:firstLineChars="0"/>
        <w:rPr>
          <w:rFonts w:hint="eastAsia"/>
        </w:rPr>
      </w:pPr>
      <w:r>
        <w:rPr>
          <w:b/>
          <w:bCs/>
        </w:rPr>
        <w:t>合作机制</w:t>
      </w:r>
      <w:r>
        <w:t>：与</w:t>
      </w:r>
      <w:r>
        <w:rPr>
          <w:rFonts w:hint="eastAsia"/>
        </w:rPr>
        <w:t>自然</w:t>
      </w:r>
      <w:r>
        <w:t>保护地管理机构、生态旅游实施团队和当地社区建立紧密的合作关系，确保服务符合</w:t>
      </w:r>
      <w:r>
        <w:rPr>
          <w:rFonts w:hint="eastAsia"/>
        </w:rPr>
        <w:t>IAPA生态旅游规范</w:t>
      </w:r>
      <w:r>
        <w:t>。</w:t>
      </w:r>
    </w:p>
    <w:p w14:paraId="59A7E581">
      <w:pPr>
        <w:pStyle w:val="31"/>
        <w:numPr>
          <w:ilvl w:val="0"/>
          <w:numId w:val="10"/>
        </w:numPr>
        <w:ind w:firstLineChars="0"/>
        <w:rPr>
          <w:rFonts w:hint="eastAsia"/>
        </w:rPr>
      </w:pPr>
      <w:r>
        <w:rPr>
          <w:rFonts w:hint="eastAsia"/>
          <w:b/>
          <w:bCs/>
        </w:rPr>
        <w:t>员工培训和道德行为</w:t>
      </w:r>
      <w:r>
        <w:rPr>
          <w:rFonts w:hint="eastAsia"/>
        </w:rPr>
        <w:t>：确保所有员工定期接受负责任旅游、文化敏感性、环境意识和游客安全方面的培训。采用行为准则，涵盖对自然和东道社区的尊重行为。</w:t>
      </w:r>
    </w:p>
    <w:p w14:paraId="251EEB32">
      <w:pPr>
        <w:pStyle w:val="31"/>
        <w:numPr>
          <w:ilvl w:val="0"/>
          <w:numId w:val="10"/>
        </w:numPr>
        <w:ind w:firstLineChars="0"/>
        <w:rPr>
          <w:rFonts w:hint="eastAsia"/>
        </w:rPr>
      </w:pPr>
      <w:r>
        <w:rPr>
          <w:rFonts w:hint="eastAsia"/>
          <w:b/>
          <w:bCs/>
        </w:rPr>
        <w:t>风险管理计划</w:t>
      </w:r>
      <w:r>
        <w:rPr>
          <w:rFonts w:hint="eastAsia"/>
        </w:rPr>
        <w:t>：制定应急和应急计划，以应对意外中断（例如，极端天气、事故、内乱），并确保游客和员工在所有生态旅游运营期间的安全。</w:t>
      </w:r>
    </w:p>
    <w:p w14:paraId="6BD3DEBC">
      <w:pPr>
        <w:pStyle w:val="31"/>
        <w:numPr>
          <w:ilvl w:val="0"/>
          <w:numId w:val="10"/>
        </w:numPr>
        <w:ind w:firstLineChars="0"/>
        <w:rPr>
          <w:rFonts w:hint="eastAsia"/>
        </w:rPr>
      </w:pPr>
      <w:r>
        <w:rPr>
          <w:b/>
          <w:bCs/>
        </w:rPr>
        <w:t>游客教育</w:t>
      </w:r>
      <w:r>
        <w:t>：在行程中融入环境教育内容，帮助游客了解保护地的生态和文化价值。</w:t>
      </w:r>
    </w:p>
    <w:p w14:paraId="615846BB">
      <w:pPr>
        <w:pStyle w:val="31"/>
        <w:numPr>
          <w:ilvl w:val="0"/>
          <w:numId w:val="10"/>
        </w:numPr>
        <w:ind w:firstLineChars="0"/>
        <w:rPr>
          <w:rFonts w:hint="eastAsia"/>
        </w:rPr>
      </w:pPr>
      <w:r>
        <w:rPr>
          <w:rFonts w:hint="eastAsia"/>
          <w:b/>
          <w:bCs/>
        </w:rPr>
        <w:t>营销透明度和道德推广</w:t>
      </w:r>
      <w:r>
        <w:rPr>
          <w:rFonts w:hint="eastAsia"/>
        </w:rPr>
        <w:t>：所有宣传材料必须准确代表目的地的生态和文化完整性，避免漂绿。</w:t>
      </w:r>
    </w:p>
    <w:p w14:paraId="3A14C024">
      <w:pPr>
        <w:pStyle w:val="31"/>
        <w:numPr>
          <w:ilvl w:val="0"/>
          <w:numId w:val="10"/>
        </w:numPr>
        <w:ind w:firstLineChars="0"/>
        <w:rPr>
          <w:rFonts w:hint="eastAsia"/>
        </w:rPr>
      </w:pPr>
      <w:r>
        <w:rPr>
          <w:b/>
          <w:bCs/>
        </w:rPr>
        <w:t>反馈与改进</w:t>
      </w:r>
      <w:r>
        <w:t>：建立游客反馈机制，并根据反馈不断优化服务质量。</w:t>
      </w:r>
    </w:p>
    <w:p w14:paraId="491C0A02">
      <w:pPr>
        <w:pStyle w:val="31"/>
        <w:numPr>
          <w:ilvl w:val="0"/>
          <w:numId w:val="10"/>
        </w:numPr>
        <w:ind w:firstLineChars="0"/>
        <w:rPr>
          <w:rFonts w:hint="eastAsia"/>
        </w:rPr>
      </w:pPr>
      <w:r>
        <w:rPr>
          <w:b/>
          <w:bCs/>
        </w:rPr>
        <w:t>责任划分</w:t>
      </w:r>
      <w:r>
        <w:t>：</w:t>
      </w:r>
    </w:p>
    <w:p w14:paraId="21975A44">
      <w:pPr>
        <w:pStyle w:val="31"/>
        <w:numPr>
          <w:ilvl w:val="1"/>
          <w:numId w:val="10"/>
        </w:numPr>
        <w:ind w:firstLineChars="0"/>
        <w:rPr>
          <w:rFonts w:hint="eastAsia"/>
        </w:rPr>
      </w:pPr>
      <w:r>
        <w:t>协调生态旅游实施团队、随团专家和游客之间的合作。</w:t>
      </w:r>
    </w:p>
    <w:p w14:paraId="53B8BBE7">
      <w:pPr>
        <w:pStyle w:val="31"/>
        <w:numPr>
          <w:ilvl w:val="1"/>
          <w:numId w:val="10"/>
        </w:numPr>
        <w:ind w:firstLineChars="0"/>
        <w:rPr>
          <w:rFonts w:hint="eastAsia"/>
        </w:rPr>
      </w:pPr>
      <w:r>
        <w:t>负责提供符合绿色标准的旅游服务，确保游客的安全和满意度。</w:t>
      </w:r>
    </w:p>
    <w:p w14:paraId="710D6A33">
      <w:pPr>
        <w:pStyle w:val="31"/>
        <w:numPr>
          <w:ilvl w:val="1"/>
          <w:numId w:val="10"/>
        </w:numPr>
        <w:ind w:firstLineChars="0"/>
        <w:rPr>
          <w:rFonts w:hint="eastAsia"/>
        </w:rPr>
      </w:pPr>
      <w:r>
        <w:t>与生态旅游实施团队合作，确保行程安排符合保护地的保护目标。</w:t>
      </w:r>
    </w:p>
    <w:p w14:paraId="07D9605B">
      <w:pPr>
        <w:pStyle w:val="31"/>
        <w:numPr>
          <w:ilvl w:val="1"/>
          <w:numId w:val="10"/>
        </w:numPr>
        <w:ind w:firstLineChars="0"/>
        <w:rPr>
          <w:rFonts w:hint="eastAsia"/>
        </w:rPr>
      </w:pPr>
      <w:r>
        <w:rPr>
          <w:rFonts w:hint="eastAsia"/>
        </w:rPr>
        <w:t>根据数据保护法和 IAPA 政策，安全、合乎道德地处理访客数据。</w:t>
      </w:r>
    </w:p>
    <w:p w14:paraId="2AB02C33">
      <w:pPr>
        <w:pStyle w:val="31"/>
        <w:numPr>
          <w:ilvl w:val="1"/>
          <w:numId w:val="10"/>
        </w:numPr>
        <w:ind w:firstLineChars="0"/>
        <w:rPr>
          <w:rFonts w:hint="eastAsia"/>
        </w:rPr>
      </w:pPr>
      <w:r>
        <w:rPr>
          <w:rFonts w:hint="eastAsia"/>
        </w:rPr>
        <w:t>准入的旅行管理公司须在开展完使用IAPA品牌的生态旅游活动后2个月内</w:t>
      </w:r>
      <w:r>
        <w:t>向IAPA提交服务报告和改进措施。</w:t>
      </w:r>
    </w:p>
    <w:p w14:paraId="439C7C2A">
      <w:pPr>
        <w:ind w:firstLine="0" w:firstLineChars="0"/>
        <w:rPr>
          <w:rFonts w:hint="eastAsia"/>
        </w:rPr>
      </w:pPr>
      <w:r>
        <w:pict>
          <v:rect id="_x0000_i1031" o:spt="1" style="height:0.75pt;width:0pt;" fillcolor="#404040" filled="t" stroked="f" coordsize="21600,21600" o:hr="t" o:hrstd="t" o:hrnoshade="t" o:hralign="center">
            <v:path/>
            <v:fill on="t" focussize="0,0"/>
            <v:stroke on="f"/>
            <v:imagedata o:title=""/>
            <o:lock v:ext="edit"/>
            <w10:wrap type="none"/>
            <w10:anchorlock/>
          </v:rect>
        </w:pict>
      </w:r>
    </w:p>
    <w:p w14:paraId="655436B7">
      <w:pPr>
        <w:pStyle w:val="3"/>
        <w:rPr>
          <w:rFonts w:hint="eastAsia"/>
        </w:rPr>
      </w:pPr>
      <w:r>
        <w:t>4.4 随团专家的准入条件</w:t>
      </w:r>
    </w:p>
    <w:p w14:paraId="6AC3F40D">
      <w:pPr>
        <w:rPr>
          <w:rFonts w:hint="eastAsia"/>
        </w:rPr>
      </w:pPr>
      <w:r>
        <w:rPr>
          <w:b/>
          <w:bCs/>
        </w:rPr>
        <w:t>随团专家</w:t>
      </w:r>
      <w:r>
        <w:t>是指为游客提供专业知识讲解和环境教育支持的专业人员。其准入条件包括：</w:t>
      </w:r>
    </w:p>
    <w:p w14:paraId="6994AD04">
      <w:pPr>
        <w:pStyle w:val="31"/>
        <w:numPr>
          <w:ilvl w:val="0"/>
          <w:numId w:val="11"/>
        </w:numPr>
        <w:ind w:firstLineChars="0"/>
        <w:rPr>
          <w:rFonts w:hint="eastAsia"/>
        </w:rPr>
      </w:pPr>
      <w:r>
        <w:rPr>
          <w:b/>
          <w:bCs/>
        </w:rPr>
        <w:t>专业背景</w:t>
      </w:r>
      <w:r>
        <w:t>：具备生态学、环境保护或相关领域的专业背景。</w:t>
      </w:r>
    </w:p>
    <w:p w14:paraId="3224384C">
      <w:pPr>
        <w:pStyle w:val="31"/>
        <w:numPr>
          <w:ilvl w:val="0"/>
          <w:numId w:val="11"/>
        </w:numPr>
        <w:ind w:firstLineChars="0"/>
        <w:rPr>
          <w:rFonts w:hint="eastAsia"/>
        </w:rPr>
      </w:pPr>
      <w:r>
        <w:rPr>
          <w:b/>
          <w:bCs/>
        </w:rPr>
        <w:t>解说能力</w:t>
      </w:r>
      <w:r>
        <w:t>：具备良好的解说能力</w:t>
      </w:r>
      <w:r>
        <w:rPr>
          <w:rFonts w:hint="eastAsia"/>
        </w:rPr>
        <w:t>和符合需求的语言能力，</w:t>
      </w:r>
      <w:r>
        <w:t>能够向游客传递保护地的生态和文化价值。</w:t>
      </w:r>
    </w:p>
    <w:p w14:paraId="0145FEB8">
      <w:pPr>
        <w:pStyle w:val="31"/>
        <w:numPr>
          <w:ilvl w:val="0"/>
          <w:numId w:val="11"/>
        </w:numPr>
        <w:ind w:firstLineChars="0"/>
        <w:rPr>
          <w:rFonts w:hint="eastAsia"/>
        </w:rPr>
      </w:pPr>
      <w:r>
        <w:rPr>
          <w:rFonts w:hint="eastAsia"/>
          <w:b/>
          <w:bCs/>
        </w:rPr>
        <w:t>文化敏感性与伦理准则</w:t>
      </w:r>
      <w:r>
        <w:rPr>
          <w:rFonts w:hint="eastAsia"/>
        </w:rPr>
        <w:t>：专家必须展现出文化理解能力，并遵守与当地社区互动及原住民和传统知识表述相关的伦理准则。</w:t>
      </w:r>
    </w:p>
    <w:p w14:paraId="62747D90">
      <w:pPr>
        <w:pStyle w:val="31"/>
        <w:numPr>
          <w:ilvl w:val="0"/>
          <w:numId w:val="11"/>
        </w:numPr>
        <w:ind w:firstLineChars="0"/>
        <w:rPr>
          <w:rFonts w:hint="eastAsia"/>
        </w:rPr>
      </w:pPr>
      <w:r>
        <w:rPr>
          <w:rFonts w:hint="eastAsia"/>
          <w:b/>
          <w:bCs/>
        </w:rPr>
        <w:t>学习成果评估</w:t>
      </w:r>
      <w:r>
        <w:rPr>
          <w:rFonts w:hint="eastAsia"/>
        </w:rPr>
        <w:t>：解说服务的设计应实现与生物多样性、保护和可持续性相关的可衡量学习成果。</w:t>
      </w:r>
    </w:p>
    <w:p w14:paraId="6E523F00">
      <w:pPr>
        <w:pStyle w:val="31"/>
        <w:numPr>
          <w:ilvl w:val="0"/>
          <w:numId w:val="11"/>
        </w:numPr>
        <w:ind w:firstLineChars="0"/>
        <w:rPr>
          <w:rFonts w:hint="eastAsia"/>
        </w:rPr>
      </w:pPr>
      <w:r>
        <w:rPr>
          <w:b/>
          <w:bCs/>
        </w:rPr>
        <w:t>责任划分</w:t>
      </w:r>
      <w:r>
        <w:t>：</w:t>
      </w:r>
    </w:p>
    <w:p w14:paraId="6447D929">
      <w:pPr>
        <w:pStyle w:val="31"/>
        <w:numPr>
          <w:ilvl w:val="1"/>
          <w:numId w:val="11"/>
        </w:numPr>
        <w:ind w:firstLineChars="0"/>
        <w:rPr>
          <w:rFonts w:hint="eastAsia"/>
        </w:rPr>
      </w:pPr>
      <w:r>
        <w:t>负责向游客提供专业的生态和文化解说服务，提升其环保意识。</w:t>
      </w:r>
    </w:p>
    <w:p w14:paraId="3362E4F8">
      <w:pPr>
        <w:pStyle w:val="31"/>
        <w:numPr>
          <w:ilvl w:val="1"/>
          <w:numId w:val="11"/>
        </w:numPr>
        <w:ind w:firstLineChars="0"/>
        <w:rPr>
          <w:rFonts w:hint="eastAsia"/>
        </w:rPr>
      </w:pPr>
      <w:r>
        <w:t>协助生态旅游实施团队和旅行管理公司优化行程安排，确保活动符合保护地的保护目标。</w:t>
      </w:r>
    </w:p>
    <w:p w14:paraId="73F6C739">
      <w:pPr>
        <w:pStyle w:val="31"/>
        <w:numPr>
          <w:ilvl w:val="1"/>
          <w:numId w:val="11"/>
        </w:numPr>
        <w:ind w:firstLineChars="0"/>
        <w:rPr>
          <w:rFonts w:hint="eastAsia"/>
        </w:rPr>
      </w:pPr>
      <w:r>
        <w:rPr>
          <w:rFonts w:hint="eastAsia"/>
        </w:rPr>
        <w:t>准入的随团专家须在开展完使用IAPA品牌的生态旅游活动后2个月内</w:t>
      </w:r>
      <w:r>
        <w:t>向IAPA提交解说服务报告和改进建议。</w:t>
      </w:r>
    </w:p>
    <w:p w14:paraId="5D45BA56">
      <w:pPr>
        <w:ind w:firstLine="0" w:firstLineChars="0"/>
        <w:rPr>
          <w:rFonts w:hint="eastAsia"/>
        </w:rPr>
      </w:pPr>
      <w:r>
        <w:pict>
          <v:rect id="_x0000_i1032" o:spt="1" style="height:0.75pt;width:0pt;" fillcolor="#404040" filled="t" stroked="f" coordsize="21600,21600" o:hr="t" o:hrstd="t" o:hrnoshade="t" o:hralign="center">
            <v:path/>
            <v:fill on="t" focussize="0,0"/>
            <v:stroke on="f"/>
            <v:imagedata o:title=""/>
            <o:lock v:ext="edit"/>
            <w10:wrap type="none"/>
            <w10:anchorlock/>
          </v:rect>
        </w:pict>
      </w:r>
    </w:p>
    <w:p w14:paraId="570A4CFB">
      <w:pPr>
        <w:pStyle w:val="3"/>
        <w:rPr>
          <w:rFonts w:hint="eastAsia"/>
        </w:rPr>
      </w:pPr>
      <w:r>
        <w:t>4.5 游客</w:t>
      </w:r>
      <w:r>
        <w:rPr>
          <w:rFonts w:hint="eastAsia"/>
        </w:rPr>
        <w:t>承诺书（可选）</w:t>
      </w:r>
    </w:p>
    <w:p w14:paraId="41382DEC">
      <w:pPr>
        <w:rPr>
          <w:rFonts w:hint="eastAsia"/>
        </w:rPr>
      </w:pPr>
      <w:r>
        <w:rPr>
          <w:b/>
          <w:bCs/>
        </w:rPr>
        <w:t>游客</w:t>
      </w:r>
      <w:r>
        <w:t>是指参与生态旅游活动的个人或团体</w:t>
      </w:r>
      <w:r>
        <w:rPr>
          <w:rFonts w:hint="eastAsia"/>
        </w:rPr>
        <w:t>，在参加具体生态旅游活动前建议签署一个承诺书，包括以下方面内容</w:t>
      </w:r>
      <w:r>
        <w:t>：</w:t>
      </w:r>
    </w:p>
    <w:p w14:paraId="2346906D">
      <w:pPr>
        <w:pStyle w:val="31"/>
        <w:numPr>
          <w:ilvl w:val="0"/>
          <w:numId w:val="12"/>
        </w:numPr>
        <w:ind w:firstLineChars="0"/>
        <w:rPr>
          <w:rFonts w:hint="eastAsia"/>
        </w:rPr>
      </w:pPr>
      <w:r>
        <w:rPr>
          <w:b/>
          <w:bCs/>
        </w:rPr>
        <w:t>行为规范</w:t>
      </w:r>
      <w:r>
        <w:t>：遵守</w:t>
      </w:r>
      <w:r>
        <w:rPr>
          <w:rFonts w:hint="eastAsia"/>
        </w:rPr>
        <w:t>自然</w:t>
      </w:r>
      <w:r>
        <w:t>保护地的</w:t>
      </w:r>
      <w:r>
        <w:rPr>
          <w:rFonts w:hint="eastAsia"/>
        </w:rPr>
        <w:t>管理规定、游客规则和</w:t>
      </w:r>
      <w:r>
        <w:t>行为规范，确保其活动不会对</w:t>
      </w:r>
      <w:r>
        <w:rPr>
          <w:rFonts w:hint="eastAsia"/>
        </w:rPr>
        <w:t>自然</w:t>
      </w:r>
      <w:r>
        <w:t>保护地</w:t>
      </w:r>
      <w:r>
        <w:rPr>
          <w:rFonts w:hint="eastAsia"/>
        </w:rPr>
        <w:t>和同行游客</w:t>
      </w:r>
      <w:r>
        <w:t>造成负面影响。</w:t>
      </w:r>
    </w:p>
    <w:p w14:paraId="38EEDEE6">
      <w:pPr>
        <w:pStyle w:val="31"/>
        <w:numPr>
          <w:ilvl w:val="0"/>
          <w:numId w:val="12"/>
        </w:numPr>
        <w:ind w:firstLineChars="0"/>
        <w:rPr>
          <w:rFonts w:hint="eastAsia"/>
        </w:rPr>
      </w:pPr>
      <w:r>
        <w:rPr>
          <w:rFonts w:hint="eastAsia"/>
          <w:b/>
          <w:bCs/>
        </w:rPr>
        <w:t>行前说明与承诺</w:t>
      </w:r>
      <w:r>
        <w:rPr>
          <w:rFonts w:hint="eastAsia"/>
        </w:rPr>
        <w:t>：游客必须在活动前参加说明会并签署承诺书，确认其责任义务及该地区的环境与文化敏感性。</w:t>
      </w:r>
    </w:p>
    <w:p w14:paraId="03127FAC">
      <w:pPr>
        <w:pStyle w:val="31"/>
        <w:numPr>
          <w:ilvl w:val="0"/>
          <w:numId w:val="12"/>
        </w:numPr>
        <w:ind w:firstLineChars="0"/>
        <w:rPr>
          <w:rFonts w:hint="eastAsia"/>
        </w:rPr>
      </w:pPr>
      <w:r>
        <w:rPr>
          <w:rFonts w:hint="eastAsia"/>
          <w:b/>
          <w:bCs/>
        </w:rPr>
        <w:t>低影响实践规范</w:t>
      </w:r>
      <w:r>
        <w:rPr>
          <w:rFonts w:hint="eastAsia"/>
        </w:rPr>
        <w:t>：游客必须严格遵守"无痕山林"原则，具体包括：妥善处理废弃物、避免干扰野生动物、最大限度降低环境噪声及物理性影响。</w:t>
      </w:r>
    </w:p>
    <w:p w14:paraId="651F6955">
      <w:pPr>
        <w:pStyle w:val="31"/>
        <w:numPr>
          <w:ilvl w:val="0"/>
          <w:numId w:val="12"/>
        </w:numPr>
        <w:ind w:firstLineChars="0"/>
        <w:rPr>
          <w:rFonts w:hint="eastAsia"/>
        </w:rPr>
      </w:pPr>
      <w:r>
        <w:rPr>
          <w:b/>
          <w:bCs/>
        </w:rPr>
        <w:t>环保意识</w:t>
      </w:r>
      <w:r>
        <w:t>：具备基本的环保意识，尊重</w:t>
      </w:r>
      <w:r>
        <w:rPr>
          <w:rFonts w:hint="eastAsia"/>
        </w:rPr>
        <w:t>自然</w:t>
      </w:r>
      <w:r>
        <w:t>保护地的自然价值。</w:t>
      </w:r>
    </w:p>
    <w:p w14:paraId="0118C384">
      <w:pPr>
        <w:pStyle w:val="31"/>
        <w:numPr>
          <w:ilvl w:val="0"/>
          <w:numId w:val="12"/>
        </w:numPr>
        <w:ind w:firstLineChars="0"/>
        <w:rPr>
          <w:rFonts w:hint="eastAsia"/>
        </w:rPr>
      </w:pPr>
      <w:r>
        <w:rPr>
          <w:rFonts w:hint="eastAsia"/>
          <w:b/>
          <w:bCs/>
        </w:rPr>
        <w:t>文化尊重</w:t>
      </w:r>
      <w:r>
        <w:rPr>
          <w:rFonts w:hint="eastAsia"/>
        </w:rPr>
        <w:t>：尊重当地社区的文化传统、生活习惯和知识体系，避免干扰居民正常生活。</w:t>
      </w:r>
    </w:p>
    <w:p w14:paraId="2E114611">
      <w:pPr>
        <w:pStyle w:val="31"/>
        <w:numPr>
          <w:ilvl w:val="0"/>
          <w:numId w:val="12"/>
        </w:numPr>
        <w:ind w:firstLineChars="0"/>
        <w:rPr>
          <w:rFonts w:hint="eastAsia"/>
        </w:rPr>
      </w:pPr>
      <w:r>
        <w:rPr>
          <w:b/>
          <w:bCs/>
        </w:rPr>
        <w:t>参与教育</w:t>
      </w:r>
      <w:r>
        <w:t>：积极参与</w:t>
      </w:r>
      <w:r>
        <w:rPr>
          <w:rFonts w:hint="eastAsia"/>
        </w:rPr>
        <w:t>自然</w:t>
      </w:r>
      <w:r>
        <w:t>保护地提供的环境教育</w:t>
      </w:r>
      <w:r>
        <w:rPr>
          <w:rFonts w:hint="eastAsia"/>
        </w:rPr>
        <w:t>和生态科普</w:t>
      </w:r>
      <w:r>
        <w:t>活动，提升</w:t>
      </w:r>
      <w:r>
        <w:rPr>
          <w:rFonts w:hint="eastAsia"/>
        </w:rPr>
        <w:t>自身的</w:t>
      </w:r>
      <w:r>
        <w:t>环保意识。</w:t>
      </w:r>
    </w:p>
    <w:p w14:paraId="31995F22">
      <w:pPr>
        <w:pStyle w:val="31"/>
        <w:numPr>
          <w:ilvl w:val="0"/>
          <w:numId w:val="12"/>
        </w:numPr>
        <w:ind w:firstLineChars="0"/>
        <w:rPr>
          <w:rFonts w:hint="eastAsia"/>
        </w:rPr>
      </w:pPr>
      <w:r>
        <w:rPr>
          <w:rFonts w:hint="eastAsia"/>
          <w:b/>
          <w:bCs/>
        </w:rPr>
        <w:t>安全意识</w:t>
      </w:r>
      <w:r>
        <w:rPr>
          <w:rFonts w:hint="eastAsia"/>
        </w:rPr>
        <w:t>：游客必须遵守导游提供的安全指引，并接受户外生态旅游活动固有的风险（如适用，以签署的免责声明为准）。</w:t>
      </w:r>
    </w:p>
    <w:p w14:paraId="67B9CCF8">
      <w:pPr>
        <w:pStyle w:val="31"/>
        <w:numPr>
          <w:ilvl w:val="0"/>
          <w:numId w:val="12"/>
        </w:numPr>
        <w:ind w:firstLineChars="0"/>
        <w:rPr>
          <w:rFonts w:hint="eastAsia"/>
        </w:rPr>
      </w:pPr>
      <w:r>
        <w:rPr>
          <w:b/>
          <w:bCs/>
        </w:rPr>
        <w:t>责任划分</w:t>
      </w:r>
      <w:r>
        <w:t>：</w:t>
      </w:r>
    </w:p>
    <w:p w14:paraId="5DF946C8">
      <w:pPr>
        <w:pStyle w:val="31"/>
        <w:numPr>
          <w:ilvl w:val="1"/>
          <w:numId w:val="12"/>
        </w:numPr>
        <w:ind w:firstLineChars="0"/>
        <w:rPr>
          <w:rFonts w:hint="eastAsia"/>
        </w:rPr>
      </w:pPr>
      <w:r>
        <w:t>遵守保护地的行为规范，尊重当地文化和自然环境。</w:t>
      </w:r>
    </w:p>
    <w:p w14:paraId="3F1D5267">
      <w:pPr>
        <w:pStyle w:val="31"/>
        <w:numPr>
          <w:ilvl w:val="1"/>
          <w:numId w:val="12"/>
        </w:numPr>
        <w:ind w:firstLineChars="0"/>
        <w:rPr>
          <w:rFonts w:hint="eastAsia"/>
        </w:rPr>
      </w:pPr>
      <w:r>
        <w:t>积极参与生态旅游活动中的环境教育环节，提升自身的环保意识。</w:t>
      </w:r>
    </w:p>
    <w:p w14:paraId="62EF1AE6">
      <w:pPr>
        <w:pStyle w:val="31"/>
        <w:numPr>
          <w:ilvl w:val="1"/>
          <w:numId w:val="12"/>
        </w:numPr>
        <w:ind w:firstLineChars="0"/>
        <w:rPr>
          <w:rFonts w:hint="eastAsia"/>
        </w:rPr>
      </w:pPr>
      <w:r>
        <w:t>通过反馈机制向</w:t>
      </w:r>
      <w:r>
        <w:rPr>
          <w:rFonts w:hint="eastAsia"/>
        </w:rPr>
        <w:t>旅行管理公司</w:t>
      </w:r>
      <w:r>
        <w:t>和IAPA提供改进建议。</w:t>
      </w:r>
    </w:p>
    <w:p w14:paraId="09E7CF76">
      <w:pPr>
        <w:ind w:firstLine="0" w:firstLineChars="0"/>
        <w:rPr>
          <w:rFonts w:hint="eastAsia"/>
        </w:rPr>
      </w:pPr>
      <w:r>
        <w:pict>
          <v:rect id="_x0000_i1033" o:spt="1" style="height:0.75pt;width:0pt;" fillcolor="#A0A0A0" filled="t" stroked="f" coordsize="21600,21600" o:hr="t" o:hrstd="t" o:hralign="center">
            <v:path/>
            <v:fill on="t" focussize="0,0"/>
            <v:stroke on="f"/>
            <v:imagedata o:title=""/>
            <o:lock v:ext="edit"/>
            <w10:wrap type="none"/>
            <w10:anchorlock/>
          </v:rect>
        </w:pict>
      </w:r>
    </w:p>
    <w:p w14:paraId="1D0E968B">
      <w:pPr>
        <w:pStyle w:val="2"/>
        <w:rPr>
          <w:rFonts w:hint="eastAsia"/>
        </w:rPr>
      </w:pPr>
      <w:r>
        <w:t>五、IAPA生态旅游实施实体的评估流程与推广管理</w:t>
      </w:r>
    </w:p>
    <w:p w14:paraId="53B22092">
      <w:pPr>
        <w:pStyle w:val="3"/>
        <w:rPr>
          <w:rFonts w:hint="eastAsia"/>
        </w:rPr>
      </w:pPr>
      <w:r>
        <w:t>5.1 评估流程</w:t>
      </w:r>
    </w:p>
    <w:p w14:paraId="6FCBB9A5">
      <w:pPr>
        <w:rPr>
          <w:rFonts w:hint="eastAsia"/>
        </w:rPr>
      </w:pPr>
      <w:r>
        <w:rPr>
          <w:rFonts w:hint="eastAsia"/>
        </w:rPr>
        <w:t>评估工作须严格遵循透明性、公平性、包容性、科学严谨性及持续改进五项原则，所有评审结论均应以书面证据为依据，并酌情采用同行评议结果。IAPA将建立专门的生态旅游评估委员会来监督评估过程。</w:t>
      </w:r>
    </w:p>
    <w:p w14:paraId="4193424A">
      <w:pPr>
        <w:rPr>
          <w:rFonts w:hint="eastAsia"/>
        </w:rPr>
      </w:pPr>
    </w:p>
    <w:p w14:paraId="73986537">
      <w:pPr>
        <w:pStyle w:val="31"/>
        <w:numPr>
          <w:ilvl w:val="0"/>
          <w:numId w:val="13"/>
        </w:numPr>
        <w:ind w:firstLineChars="0"/>
        <w:rPr>
          <w:rFonts w:hint="eastAsia"/>
        </w:rPr>
      </w:pPr>
      <w:r>
        <w:rPr>
          <w:b/>
          <w:bCs/>
        </w:rPr>
        <w:t>申请</w:t>
      </w:r>
      <w:r>
        <w:t>：生态旅游实施实体需</w:t>
      </w:r>
      <w:r>
        <w:rPr>
          <w:rFonts w:hint="eastAsia"/>
        </w:rPr>
        <w:t>须完整填报《IAPA生态旅游实施实体准入申请模板》，并同步提交要求佐证材料（见附件）</w:t>
      </w:r>
      <w:r>
        <w:t>。</w:t>
      </w:r>
      <w:r>
        <w:rPr>
          <w:rFonts w:hint="eastAsia"/>
        </w:rPr>
        <w:t>游客仅需在填写承诺书。游客免申报，但鼓励在参加生态旅游活动前签署《游客加入生态旅游团队的承诺书》（见附件5，可选）。</w:t>
      </w:r>
    </w:p>
    <w:p w14:paraId="386FE990">
      <w:pPr>
        <w:pStyle w:val="31"/>
        <w:numPr>
          <w:ilvl w:val="0"/>
          <w:numId w:val="13"/>
        </w:numPr>
        <w:ind w:firstLineChars="0"/>
        <w:rPr>
          <w:rFonts w:hint="eastAsia"/>
        </w:rPr>
      </w:pPr>
      <w:r>
        <w:rPr>
          <w:b/>
          <w:bCs/>
        </w:rPr>
        <w:t>初审</w:t>
      </w:r>
      <w:r>
        <w:t>：</w:t>
      </w:r>
      <w:r>
        <w:rPr>
          <w:rFonts w:hint="eastAsia"/>
        </w:rPr>
        <w:t>IAPA将依据标准化评估准则对提交文件进行审核，评估内容包括环境保护措施、社区参与度以及与保护目标的契合度等。评审将由生态旅游评估委员会采用量化评分机制进行评估，达到最低评分要求以上的申请方可通过初审。</w:t>
      </w:r>
    </w:p>
    <w:p w14:paraId="38601972">
      <w:pPr>
        <w:pStyle w:val="31"/>
        <w:numPr>
          <w:ilvl w:val="0"/>
          <w:numId w:val="13"/>
        </w:numPr>
        <w:ind w:firstLineChars="0"/>
        <w:rPr>
          <w:rFonts w:hint="eastAsia"/>
        </w:rPr>
      </w:pPr>
      <w:r>
        <w:rPr>
          <w:rFonts w:hint="eastAsia"/>
          <w:b/>
          <w:bCs/>
        </w:rPr>
        <w:t>实地核验</w:t>
      </w:r>
      <w:r>
        <w:t>：</w:t>
      </w:r>
      <w:r>
        <w:rPr>
          <w:rFonts w:hint="eastAsia"/>
        </w:rPr>
        <w:t>如有必要，</w:t>
      </w:r>
      <w:r>
        <w:t>IAPA将组织专家团队对申请实体进行实地考察，评估其</w:t>
      </w:r>
      <w:r>
        <w:rPr>
          <w:rFonts w:hint="eastAsia"/>
        </w:rPr>
        <w:t>相关能力及</w:t>
      </w:r>
      <w:r>
        <w:t>生态旅游活动的实际效果。</w:t>
      </w:r>
    </w:p>
    <w:p w14:paraId="60DE2033">
      <w:pPr>
        <w:pStyle w:val="31"/>
        <w:numPr>
          <w:ilvl w:val="0"/>
          <w:numId w:val="13"/>
        </w:numPr>
        <w:ind w:firstLineChars="0"/>
        <w:rPr>
          <w:rFonts w:hint="eastAsia"/>
        </w:rPr>
      </w:pPr>
      <w:r>
        <w:rPr>
          <w:rFonts w:hint="eastAsia"/>
          <w:b/>
          <w:bCs/>
        </w:rPr>
        <w:t>终审决策</w:t>
      </w:r>
      <w:r>
        <w:rPr>
          <w:rFonts w:hint="eastAsia"/>
        </w:rPr>
        <w:t>：IAPA将整合前期所有评审信息，由生态旅游评估委员会形成终审意见，并以书面形式发送给申报单位附理由说明的最终决定书。未通过者可于收件后30日内提请复评或申诉，通过者将列入《IAPA生态旅游注册名录》，接受年度动态监管。</w:t>
      </w:r>
    </w:p>
    <w:p w14:paraId="71630C2E">
      <w:pPr>
        <w:pStyle w:val="31"/>
        <w:numPr>
          <w:ilvl w:val="0"/>
          <w:numId w:val="13"/>
        </w:numPr>
        <w:ind w:firstLineChars="0"/>
        <w:rPr>
          <w:rFonts w:hint="eastAsia"/>
        </w:rPr>
      </w:pPr>
      <w:r>
        <w:rPr>
          <w:rFonts w:hint="eastAsia"/>
          <w:b/>
          <w:bCs/>
        </w:rPr>
        <w:t>有条件准入（如适用）：</w:t>
      </w:r>
      <w:r>
        <w:rPr>
          <w:rFonts w:hint="eastAsia"/>
        </w:rPr>
        <w:t>对基本达标但存在部分缺陷的申报单位，可给予最长6个月的整改期，期满复核通过后正式准入。</w:t>
      </w:r>
    </w:p>
    <w:p w14:paraId="3EA4D0AE">
      <w:pPr>
        <w:rPr>
          <w:rFonts w:hint="eastAsia"/>
        </w:rPr>
      </w:pPr>
    </w:p>
    <w:p w14:paraId="31336465">
      <w:pPr>
        <w:pStyle w:val="3"/>
        <w:rPr>
          <w:rFonts w:hint="eastAsia"/>
        </w:rPr>
      </w:pPr>
      <w:r>
        <w:t>5.2 推广管理</w:t>
      </w:r>
    </w:p>
    <w:p w14:paraId="1B9F4D89">
      <w:pPr>
        <w:pStyle w:val="31"/>
        <w:numPr>
          <w:ilvl w:val="0"/>
          <w:numId w:val="14"/>
        </w:numPr>
        <w:ind w:firstLineChars="0"/>
        <w:rPr>
          <w:rFonts w:hint="eastAsia"/>
        </w:rPr>
      </w:pPr>
      <w:r>
        <w:rPr>
          <w:b/>
          <w:bCs/>
        </w:rPr>
        <w:t>宣传推广</w:t>
      </w:r>
      <w:r>
        <w:t>：IAPA将通过其官方网站、社交媒体等渠道，推广获得准入资格的生态旅游实施实体，提升其知名度和影响力。</w:t>
      </w:r>
    </w:p>
    <w:p w14:paraId="04AD1017">
      <w:pPr>
        <w:pStyle w:val="31"/>
        <w:numPr>
          <w:ilvl w:val="0"/>
          <w:numId w:val="14"/>
        </w:numPr>
        <w:ind w:firstLineChars="0"/>
        <w:rPr>
          <w:rFonts w:hint="eastAsia"/>
        </w:rPr>
      </w:pPr>
      <w:r>
        <w:rPr>
          <w:rFonts w:hint="eastAsia"/>
          <w:b/>
          <w:bCs/>
        </w:rPr>
        <w:t>分级认证</w:t>
      </w:r>
      <w:r>
        <w:rPr>
          <w:rFonts w:hint="eastAsia"/>
        </w:rPr>
        <w:t>：IAPA将根据生态成效、访客满意度、创新实践及社区效益等指标，将认证成员划分为不同等级（如"认证级"、"黄金级"、"典范级"）。更高等级成员将获得更多推广与专项支持。</w:t>
      </w:r>
    </w:p>
    <w:p w14:paraId="496E4840">
      <w:pPr>
        <w:pStyle w:val="31"/>
        <w:numPr>
          <w:ilvl w:val="0"/>
          <w:numId w:val="14"/>
        </w:numPr>
        <w:ind w:firstLineChars="0"/>
        <w:rPr>
          <w:rFonts w:hint="eastAsia"/>
        </w:rPr>
      </w:pPr>
      <w:r>
        <w:rPr>
          <w:b/>
          <w:bCs/>
        </w:rPr>
        <w:t>定期评估</w:t>
      </w:r>
      <w:r>
        <w:t>：IAPA将定期</w:t>
      </w:r>
      <w:r>
        <w:rPr>
          <w:rFonts w:hint="eastAsia"/>
        </w:rPr>
        <w:t>（2年一次）</w:t>
      </w:r>
      <w:r>
        <w:t>对获得准入资格的实体进行评估，确保其持续符合IAPA生态旅游规范。</w:t>
      </w:r>
    </w:p>
    <w:p w14:paraId="59360162">
      <w:pPr>
        <w:pStyle w:val="31"/>
        <w:numPr>
          <w:ilvl w:val="0"/>
          <w:numId w:val="14"/>
        </w:numPr>
        <w:ind w:firstLineChars="0"/>
        <w:rPr>
          <w:rFonts w:hint="eastAsia"/>
        </w:rPr>
      </w:pPr>
      <w:r>
        <w:rPr>
          <w:rFonts w:hint="eastAsia"/>
          <w:b/>
          <w:bCs/>
        </w:rPr>
        <w:t>非定期评估</w:t>
      </w:r>
      <w:r>
        <w:rPr>
          <w:rFonts w:hint="eastAsia"/>
        </w:rPr>
        <w:t>：如果出现不良反馈的情况，IAPA有权对相关</w:t>
      </w:r>
      <w:r>
        <w:t>获得准入资格的实体进行</w:t>
      </w:r>
      <w:r>
        <w:rPr>
          <w:rFonts w:hint="eastAsia"/>
        </w:rPr>
        <w:t>非定期</w:t>
      </w:r>
      <w:r>
        <w:t>评估</w:t>
      </w:r>
      <w:r>
        <w:rPr>
          <w:rFonts w:hint="eastAsia"/>
        </w:rPr>
        <w:t>。</w:t>
      </w:r>
    </w:p>
    <w:p w14:paraId="26D6A408">
      <w:pPr>
        <w:pStyle w:val="31"/>
        <w:numPr>
          <w:ilvl w:val="0"/>
          <w:numId w:val="14"/>
        </w:numPr>
        <w:ind w:firstLineChars="0"/>
        <w:rPr>
          <w:rFonts w:hint="eastAsia"/>
        </w:rPr>
      </w:pPr>
      <w:r>
        <w:rPr>
          <w:rFonts w:hint="eastAsia"/>
          <w:b/>
          <w:bCs/>
        </w:rPr>
        <w:t>利益相关方反馈与适应性管理</w:t>
      </w:r>
      <w:r>
        <w:rPr>
          <w:rFonts w:hint="eastAsia"/>
        </w:rPr>
        <w:t>：IAPA将建立统一的反馈平台，用于收集和分析游客、社区、合作伙伴及专家意见，并据此定期修订生态旅游规范、营销策略及实施支持工具。</w:t>
      </w:r>
    </w:p>
    <w:p w14:paraId="135F8626">
      <w:pPr>
        <w:ind w:firstLine="0" w:firstLineChars="0"/>
        <w:rPr>
          <w:rFonts w:hint="eastAsia"/>
        </w:rPr>
      </w:pPr>
      <w:r>
        <w:pict>
          <v:rect id="_x0000_i1034" o:spt="1" style="height:0.75pt;width:0pt;" fillcolor="#A0A0A0" filled="t" stroked="f" coordsize="21600,21600" o:hr="t" o:hrstd="t" o:hralign="center">
            <v:path/>
            <v:fill on="t" focussize="0,0"/>
            <v:stroke on="f"/>
            <v:imagedata o:title=""/>
            <o:lock v:ext="edit"/>
            <w10:wrap type="none"/>
            <w10:anchorlock/>
          </v:rect>
        </w:pict>
      </w:r>
    </w:p>
    <w:p w14:paraId="52AA1EF8">
      <w:pPr>
        <w:pStyle w:val="2"/>
        <w:rPr>
          <w:rFonts w:hint="eastAsia"/>
        </w:rPr>
      </w:pPr>
      <w:r>
        <w:t>六、</w:t>
      </w:r>
      <w:r>
        <w:rPr>
          <w:rFonts w:hint="eastAsia"/>
        </w:rPr>
        <w:t>品牌使用、</w:t>
      </w:r>
      <w:r>
        <w:t>奖惩机制与退出机制</w:t>
      </w:r>
    </w:p>
    <w:p w14:paraId="6372EEA7">
      <w:pPr>
        <w:pStyle w:val="3"/>
        <w:rPr>
          <w:rFonts w:hint="eastAsia"/>
        </w:rPr>
      </w:pPr>
      <w:r>
        <w:rPr>
          <w:rFonts w:hint="eastAsia"/>
        </w:rPr>
        <w:t>6</w:t>
      </w:r>
      <w:r>
        <w:t>.</w:t>
      </w:r>
      <w:r>
        <w:rPr>
          <w:rFonts w:hint="eastAsia"/>
        </w:rPr>
        <w:t>1</w:t>
      </w:r>
      <w:r>
        <w:t xml:space="preserve"> IAPA品牌使用规范</w:t>
      </w:r>
    </w:p>
    <w:p w14:paraId="4B3A5F59">
      <w:pPr>
        <w:pStyle w:val="31"/>
        <w:numPr>
          <w:ilvl w:val="0"/>
          <w:numId w:val="15"/>
        </w:numPr>
        <w:ind w:firstLineChars="0"/>
        <w:rPr>
          <w:rFonts w:hint="eastAsia"/>
        </w:rPr>
      </w:pPr>
      <w:r>
        <w:rPr>
          <w:b/>
          <w:bCs/>
        </w:rPr>
        <w:t>品牌授权</w:t>
      </w:r>
      <w:r>
        <w:t>：获得IAPA准入资格的生态旅游实施实体，</w:t>
      </w:r>
      <w:r>
        <w:rPr>
          <w:rFonts w:hint="eastAsia"/>
        </w:rPr>
        <w:t>并经</w:t>
      </w:r>
      <w:bookmarkStart w:id="0" w:name="OLE_LINK3"/>
      <w:r>
        <w:rPr>
          <w:rFonts w:hint="eastAsia"/>
        </w:rPr>
        <w:t>IAPA书面授权</w:t>
      </w:r>
      <w:bookmarkEnd w:id="0"/>
      <w:r>
        <w:rPr>
          <w:rFonts w:hint="eastAsia"/>
        </w:rPr>
        <w:t>后，</w:t>
      </w:r>
      <w:r>
        <w:t>方可使用IAPA品牌进行宣传和推广。未经IAPA书面授权，</w:t>
      </w:r>
      <w:r>
        <w:rPr>
          <w:rFonts w:hint="eastAsia"/>
        </w:rPr>
        <w:t>严禁</w:t>
      </w:r>
      <w:r>
        <w:t>擅自使用IAPA品牌标识、名称或相关标志。</w:t>
      </w:r>
    </w:p>
    <w:p w14:paraId="1968BBA4">
      <w:pPr>
        <w:pStyle w:val="31"/>
        <w:numPr>
          <w:ilvl w:val="0"/>
          <w:numId w:val="15"/>
        </w:numPr>
        <w:ind w:firstLineChars="0"/>
        <w:rPr>
          <w:rFonts w:hint="eastAsia"/>
        </w:rPr>
      </w:pPr>
      <w:r>
        <w:rPr>
          <w:b/>
          <w:bCs/>
        </w:rPr>
        <w:t>使用范围</w:t>
      </w:r>
      <w:r>
        <w:t>：IAPA品牌仅可用于宣传符合IAPA生态旅游规范的生态旅游活动，不得用于其他商业用途。</w:t>
      </w:r>
    </w:p>
    <w:p w14:paraId="61F3420A">
      <w:pPr>
        <w:pStyle w:val="31"/>
        <w:numPr>
          <w:ilvl w:val="0"/>
          <w:numId w:val="15"/>
        </w:numPr>
        <w:ind w:firstLineChars="0"/>
        <w:rPr>
          <w:rFonts w:hint="eastAsia"/>
        </w:rPr>
      </w:pPr>
      <w:r>
        <w:rPr>
          <w:b/>
          <w:bCs/>
        </w:rPr>
        <w:t>品牌收费</w:t>
      </w:r>
      <w:r>
        <w:t>：</w:t>
      </w:r>
      <w:r>
        <w:rPr>
          <w:rFonts w:hint="eastAsia"/>
        </w:rPr>
        <w:t>IAPA有权对使用其品牌的实体收取合理的品牌使用费，用于支持IAPA平台的日常运作、技术服务和帮扶IAPA成员。具体费用标准将根据实体的规模、活动类型及品牌使用范围等因素，由IAPA进行评估和确定。相关管理细则将另行编制并发布《IAPA品牌管理办法》，以确保品牌使用的规范性和透明度。</w:t>
      </w:r>
    </w:p>
    <w:p w14:paraId="4C397411">
      <w:pPr>
        <w:pStyle w:val="31"/>
        <w:numPr>
          <w:ilvl w:val="0"/>
          <w:numId w:val="15"/>
        </w:numPr>
        <w:ind w:firstLineChars="0"/>
        <w:rPr>
          <w:rFonts w:hint="eastAsia"/>
        </w:rPr>
      </w:pPr>
      <w:r>
        <w:rPr>
          <w:b/>
          <w:bCs/>
        </w:rPr>
        <w:t>品牌监督</w:t>
      </w:r>
      <w:r>
        <w:rPr>
          <w:rFonts w:hint="eastAsia"/>
          <w:b/>
          <w:bCs/>
        </w:rPr>
        <w:t>和合规性监管</w:t>
      </w:r>
      <w:r>
        <w:t>：IAPA将定期监督品牌使用情况。如发现不当使用或滥用IAPA品牌的行为，IAPA有权要求其停止使用，并视情节严重程度采取警告、暂停或取消准入资格等措施。</w:t>
      </w:r>
    </w:p>
    <w:p w14:paraId="45C32978">
      <w:pPr>
        <w:pStyle w:val="31"/>
        <w:numPr>
          <w:ilvl w:val="0"/>
          <w:numId w:val="15"/>
        </w:numPr>
        <w:ind w:firstLineChars="0"/>
        <w:rPr>
          <w:rFonts w:hint="eastAsia"/>
        </w:rPr>
      </w:pPr>
      <w:r>
        <w:rPr>
          <w:rFonts w:hint="eastAsia"/>
          <w:b/>
          <w:bCs/>
        </w:rPr>
        <w:t>品牌及第三方使用规范</w:t>
      </w:r>
      <w:r>
        <w:rPr>
          <w:rFonts w:hint="eastAsia"/>
        </w:rPr>
        <w:t>：与外部机构（如赞助商、旅行社等）的品牌联合推广须事先获得IAPA的书面批准。IAPA品牌不得与不符合生态保护或生态旅游价值观的组织或宣传活动产生关联。</w:t>
      </w:r>
    </w:p>
    <w:p w14:paraId="5326825F">
      <w:pPr>
        <w:pStyle w:val="31"/>
        <w:numPr>
          <w:ilvl w:val="0"/>
          <w:numId w:val="15"/>
        </w:numPr>
        <w:ind w:firstLineChars="0"/>
        <w:rPr>
          <w:rFonts w:hint="eastAsia"/>
        </w:rPr>
      </w:pPr>
      <w:r>
        <w:rPr>
          <w:b/>
          <w:bCs/>
        </w:rPr>
        <w:t>品牌使用期限</w:t>
      </w:r>
      <w:r>
        <w:t>：IAPA品牌的使用期限与</w:t>
      </w:r>
      <w:r>
        <w:rPr>
          <w:rFonts w:hint="eastAsia"/>
        </w:rPr>
        <w:t>IAPA书面授权明确的</w:t>
      </w:r>
      <w:r>
        <w:t>有效期一致。</w:t>
      </w:r>
      <w:r>
        <w:rPr>
          <w:rFonts w:hint="eastAsia"/>
        </w:rPr>
        <w:t>期限更新将基于重新评估或持续符合IAPA规范。</w:t>
      </w:r>
    </w:p>
    <w:p w14:paraId="07645A52">
      <w:pPr>
        <w:pStyle w:val="31"/>
        <w:numPr>
          <w:ilvl w:val="0"/>
          <w:numId w:val="15"/>
        </w:numPr>
        <w:ind w:firstLineChars="0"/>
        <w:rPr>
          <w:rFonts w:hint="eastAsia"/>
        </w:rPr>
      </w:pPr>
      <w:r>
        <w:rPr>
          <w:b/>
          <w:bCs/>
        </w:rPr>
        <w:t>责任承担</w:t>
      </w:r>
      <w:r>
        <w:t>：若因不当使用IAPA品牌或违反生态旅游规范而导致法律纠纷或经济损失，相关实体应承担全部责任。</w:t>
      </w:r>
    </w:p>
    <w:p w14:paraId="2FE9AD2B">
      <w:pPr>
        <w:rPr>
          <w:rFonts w:hint="eastAsia"/>
        </w:rPr>
      </w:pPr>
    </w:p>
    <w:p w14:paraId="32A518FF">
      <w:pPr>
        <w:pStyle w:val="3"/>
        <w:rPr>
          <w:rFonts w:hint="eastAsia"/>
        </w:rPr>
      </w:pPr>
      <w:r>
        <w:t>6.</w:t>
      </w:r>
      <w:r>
        <w:rPr>
          <w:rFonts w:hint="eastAsia"/>
        </w:rPr>
        <w:t>2</w:t>
      </w:r>
      <w:r>
        <w:t xml:space="preserve"> 奖惩机制</w:t>
      </w:r>
    </w:p>
    <w:p w14:paraId="02BCC854">
      <w:pPr>
        <w:pStyle w:val="31"/>
        <w:numPr>
          <w:ilvl w:val="0"/>
          <w:numId w:val="16"/>
        </w:numPr>
        <w:ind w:firstLineChars="0"/>
        <w:rPr>
          <w:rFonts w:hint="eastAsia"/>
        </w:rPr>
      </w:pPr>
      <w:r>
        <w:rPr>
          <w:b/>
          <w:bCs/>
        </w:rPr>
        <w:t>奖励</w:t>
      </w:r>
      <w:r>
        <w:t>：对在生态旅游活动中表现突出的实体，IAPA将给予表彰和奖励。</w:t>
      </w:r>
    </w:p>
    <w:p w14:paraId="1F5E0241">
      <w:pPr>
        <w:pStyle w:val="31"/>
        <w:numPr>
          <w:ilvl w:val="0"/>
          <w:numId w:val="16"/>
        </w:numPr>
        <w:ind w:firstLineChars="0"/>
        <w:rPr>
          <w:rFonts w:hint="eastAsia"/>
        </w:rPr>
      </w:pPr>
      <w:r>
        <w:rPr>
          <w:b/>
          <w:bCs/>
        </w:rPr>
        <w:t>惩罚</w:t>
      </w:r>
      <w:r>
        <w:t>：对违反IAPA生态旅游规范的实体，IAPA将采取警告、暂停准入资格等措施，直至取消其准入资格。</w:t>
      </w:r>
    </w:p>
    <w:p w14:paraId="748932E2">
      <w:pPr>
        <w:rPr>
          <w:rFonts w:hint="eastAsia"/>
        </w:rPr>
      </w:pPr>
    </w:p>
    <w:p w14:paraId="4E71EC94">
      <w:pPr>
        <w:pStyle w:val="3"/>
        <w:rPr>
          <w:rFonts w:hint="eastAsia"/>
        </w:rPr>
      </w:pPr>
      <w:r>
        <w:t>6.</w:t>
      </w:r>
      <w:r>
        <w:rPr>
          <w:rFonts w:hint="eastAsia"/>
        </w:rPr>
        <w:t>3</w:t>
      </w:r>
      <w:r>
        <w:t xml:space="preserve"> 退出机制</w:t>
      </w:r>
    </w:p>
    <w:p w14:paraId="038DD9F0">
      <w:pPr>
        <w:rPr>
          <w:rFonts w:hint="eastAsia"/>
        </w:rPr>
      </w:pPr>
      <w:r>
        <w:t>对于不符合IAPA生态旅游规范的实体</w:t>
      </w:r>
      <w:r>
        <w:rPr>
          <w:rFonts w:hint="eastAsia"/>
        </w:rPr>
        <w:t>，在出示2次警告仍然不改情况下</w:t>
      </w:r>
      <w:r>
        <w:t>，IAPA将启动退出机制，取消其准入资格，并对外公布。</w:t>
      </w:r>
    </w:p>
    <w:p w14:paraId="73EE7C70">
      <w:pPr>
        <w:ind w:firstLine="0" w:firstLineChars="0"/>
        <w:rPr>
          <w:rFonts w:hint="eastAsia"/>
        </w:rPr>
      </w:pPr>
      <w:r>
        <w:pict>
          <v:rect id="_x0000_i1035" o:spt="1" style="height:0.75pt;width:0pt;" fillcolor="#A0A0A0" filled="t" stroked="f" coordsize="21600,21600" o:hr="t" o:hrstd="t" o:hralign="center">
            <v:path/>
            <v:fill on="t" focussize="0,0"/>
            <v:stroke on="f"/>
            <v:imagedata o:title=""/>
            <o:lock v:ext="edit"/>
            <w10:wrap type="none"/>
            <w10:anchorlock/>
          </v:rect>
        </w:pict>
      </w:r>
    </w:p>
    <w:p w14:paraId="1F28D3FE">
      <w:pPr>
        <w:pStyle w:val="2"/>
        <w:rPr>
          <w:rFonts w:hint="eastAsia"/>
        </w:rPr>
      </w:pPr>
      <w:r>
        <w:t>七、生效与法律责任</w:t>
      </w:r>
    </w:p>
    <w:p w14:paraId="7C598220">
      <w:pPr>
        <w:pStyle w:val="31"/>
        <w:numPr>
          <w:ilvl w:val="0"/>
          <w:numId w:val="17"/>
        </w:numPr>
        <w:ind w:firstLineChars="0"/>
        <w:rPr>
          <w:rFonts w:hint="eastAsia"/>
        </w:rPr>
      </w:pPr>
      <w:r>
        <w:rPr>
          <w:b/>
          <w:bCs/>
        </w:rPr>
        <w:t>生效日期</w:t>
      </w:r>
      <w:r>
        <w:t>：本规范自</w:t>
      </w:r>
      <w:r>
        <w:rPr>
          <w:rFonts w:hint="eastAsia"/>
        </w:rPr>
        <w:t>成员大会和国际动物学会通过后，自</w:t>
      </w:r>
      <w:r>
        <w:t>发布之日</w:t>
      </w:r>
      <w:r>
        <w:rPr>
          <w:rFonts w:hint="eastAsia"/>
        </w:rPr>
        <w:t>（202？年？月？日）</w:t>
      </w:r>
      <w:r>
        <w:t>起生效，适用于所有IAPA成员及其合作方。</w:t>
      </w:r>
    </w:p>
    <w:p w14:paraId="10E1F113">
      <w:pPr>
        <w:pStyle w:val="31"/>
        <w:numPr>
          <w:ilvl w:val="0"/>
          <w:numId w:val="17"/>
        </w:numPr>
        <w:ind w:firstLineChars="0"/>
        <w:rPr>
          <w:rFonts w:hint="eastAsia"/>
        </w:rPr>
      </w:pPr>
      <w:r>
        <w:rPr>
          <w:b/>
          <w:bCs/>
        </w:rPr>
        <w:t>法律效力</w:t>
      </w:r>
      <w:r>
        <w:t>：本规范为IAPA成员自愿遵守的指导性文件，不具有强制性法律效力。但在签署合作协议的情况下，相关方需遵守本规范的规定。</w:t>
      </w:r>
    </w:p>
    <w:p w14:paraId="46EA2BA9">
      <w:pPr>
        <w:pStyle w:val="31"/>
        <w:numPr>
          <w:ilvl w:val="0"/>
          <w:numId w:val="17"/>
        </w:numPr>
        <w:ind w:firstLineChars="0"/>
        <w:rPr>
          <w:rFonts w:hint="eastAsia"/>
        </w:rPr>
      </w:pPr>
      <w:bookmarkStart w:id="1" w:name="OLE_LINK8"/>
      <w:r>
        <w:rPr>
          <w:b/>
          <w:bCs/>
        </w:rPr>
        <w:t>争议解决</w:t>
      </w:r>
      <w:r>
        <w:t>：</w:t>
      </w:r>
      <w:r>
        <w:rPr>
          <w:rFonts w:hint="eastAsia"/>
        </w:rPr>
        <w:t>如因生态旅游活动产生争议，相关方应按照以下步骤解决：</w:t>
      </w:r>
    </w:p>
    <w:p w14:paraId="2099D05B">
      <w:pPr>
        <w:pStyle w:val="31"/>
        <w:numPr>
          <w:ilvl w:val="0"/>
          <w:numId w:val="18"/>
        </w:numPr>
        <w:ind w:firstLineChars="0"/>
        <w:rPr>
          <w:rFonts w:hint="eastAsia"/>
        </w:rPr>
      </w:pPr>
      <w:r>
        <w:rPr>
          <w:rFonts w:hint="eastAsia"/>
          <w:b/>
          <w:bCs/>
        </w:rPr>
        <w:t>协商解决</w:t>
      </w:r>
      <w:r>
        <w:rPr>
          <w:rFonts w:hint="eastAsia"/>
        </w:rPr>
        <w:t>：争议各方应首先通过友好协商解决分歧，确保争议在最小范围内得到处理。</w:t>
      </w:r>
    </w:p>
    <w:p w14:paraId="47DB045B">
      <w:pPr>
        <w:pStyle w:val="31"/>
        <w:numPr>
          <w:ilvl w:val="0"/>
          <w:numId w:val="18"/>
        </w:numPr>
        <w:ind w:firstLineChars="0"/>
        <w:rPr>
          <w:rFonts w:hint="eastAsia"/>
        </w:rPr>
      </w:pPr>
      <w:r>
        <w:rPr>
          <w:rFonts w:hint="eastAsia"/>
          <w:b/>
          <w:bCs/>
        </w:rPr>
        <w:t>IAPA调解</w:t>
      </w:r>
      <w:r>
        <w:rPr>
          <w:rFonts w:hint="eastAsia"/>
        </w:rPr>
        <w:t>：若协商未能达成一致，争议方可提交IAPA进行调解。IAPA将组织独立的调解小组，依据IAPA生态旅游规范和相关国际惯例进行调解。</w:t>
      </w:r>
    </w:p>
    <w:p w14:paraId="3842F3F8">
      <w:pPr>
        <w:pStyle w:val="31"/>
        <w:numPr>
          <w:ilvl w:val="0"/>
          <w:numId w:val="18"/>
        </w:numPr>
        <w:ind w:firstLineChars="0"/>
        <w:rPr>
          <w:rFonts w:hint="eastAsia"/>
        </w:rPr>
      </w:pPr>
      <w:r>
        <w:rPr>
          <w:rFonts w:hint="eastAsia"/>
          <w:b/>
          <w:bCs/>
        </w:rPr>
        <w:t>法律途径</w:t>
      </w:r>
      <w:r>
        <w:rPr>
          <w:rFonts w:hint="eastAsia"/>
        </w:rPr>
        <w:t>：若IAPA调解未能解决争议，相关方可在中国、生态旅游实施主体所在国，由法定仲裁委员依据相关国际国内法律仲裁解决。</w:t>
      </w:r>
    </w:p>
    <w:bookmarkEnd w:id="1"/>
    <w:p w14:paraId="7B9653EC">
      <w:pPr>
        <w:pStyle w:val="31"/>
        <w:numPr>
          <w:ilvl w:val="0"/>
          <w:numId w:val="17"/>
        </w:numPr>
        <w:ind w:firstLineChars="0"/>
        <w:rPr>
          <w:rFonts w:hint="eastAsia"/>
        </w:rPr>
      </w:pPr>
      <w:r>
        <w:rPr>
          <w:b/>
          <w:bCs/>
        </w:rPr>
        <w:t>修订与解释权</w:t>
      </w:r>
      <w:r>
        <w:t>：IAPA保留对本规范的修订权和最终解释权。任何修订需经过IAPA成员大会讨论并通过后生效。</w:t>
      </w:r>
    </w:p>
    <w:p w14:paraId="511E74FA">
      <w:pPr>
        <w:ind w:firstLine="0" w:firstLineChars="0"/>
        <w:rPr>
          <w:rFonts w:hint="eastAsia"/>
        </w:rPr>
      </w:pPr>
      <w:r>
        <w:pict>
          <v:rect id="_x0000_i1036" o:spt="1" style="height:0.75pt;width:0pt;" fillcolor="#A0A0A0" filled="t" stroked="f" coordsize="21600,21600" o:hr="t" o:hrstd="t" o:hralign="center">
            <v:path/>
            <v:fill on="t" focussize="0,0"/>
            <v:stroke on="f"/>
            <v:imagedata o:title=""/>
            <o:lock v:ext="edit"/>
            <w10:wrap type="none"/>
            <w10:anchorlock/>
          </v:rect>
        </w:pict>
      </w:r>
    </w:p>
    <w:p w14:paraId="187A788F">
      <w:pPr>
        <w:pStyle w:val="2"/>
        <w:rPr>
          <w:rFonts w:hint="eastAsia"/>
        </w:rPr>
      </w:pPr>
      <w:r>
        <w:t>附件：IAPA生态旅游实施实体准入申请模板</w:t>
      </w:r>
    </w:p>
    <w:p w14:paraId="2D6FC258">
      <w:pPr>
        <w:pStyle w:val="31"/>
        <w:numPr>
          <w:ilvl w:val="0"/>
          <w:numId w:val="19"/>
        </w:numPr>
        <w:ind w:firstLineChars="0"/>
        <w:rPr>
          <w:rFonts w:hint="eastAsia"/>
        </w:rPr>
      </w:pPr>
      <w:r>
        <w:rPr>
          <w:rFonts w:hint="eastAsia"/>
        </w:rPr>
        <w:t>自然</w:t>
      </w:r>
      <w:r>
        <w:t>保护地管理</w:t>
      </w:r>
      <w:r>
        <w:rPr>
          <w:rFonts w:hint="eastAsia"/>
        </w:rPr>
        <w:t>机构</w:t>
      </w:r>
      <w:r>
        <w:t>准入申请表</w:t>
      </w:r>
    </w:p>
    <w:p w14:paraId="337F6CE1">
      <w:pPr>
        <w:pStyle w:val="31"/>
        <w:numPr>
          <w:ilvl w:val="0"/>
          <w:numId w:val="19"/>
        </w:numPr>
        <w:ind w:firstLineChars="0"/>
        <w:rPr>
          <w:rFonts w:hint="eastAsia"/>
        </w:rPr>
      </w:pPr>
      <w:r>
        <w:t>生态旅游实施团队准入申请表</w:t>
      </w:r>
    </w:p>
    <w:p w14:paraId="3A80D572">
      <w:pPr>
        <w:pStyle w:val="31"/>
        <w:numPr>
          <w:ilvl w:val="0"/>
          <w:numId w:val="19"/>
        </w:numPr>
        <w:ind w:firstLineChars="0"/>
        <w:rPr>
          <w:rFonts w:hint="eastAsia"/>
        </w:rPr>
      </w:pPr>
      <w:r>
        <w:t>旅行管理公司准入申请表</w:t>
      </w:r>
    </w:p>
    <w:p w14:paraId="7B894ADB">
      <w:pPr>
        <w:pStyle w:val="31"/>
        <w:numPr>
          <w:ilvl w:val="0"/>
          <w:numId w:val="19"/>
        </w:numPr>
        <w:ind w:firstLineChars="0"/>
        <w:rPr>
          <w:rFonts w:hint="eastAsia"/>
        </w:rPr>
      </w:pPr>
      <w:r>
        <w:t>随团专家准入申请表</w:t>
      </w:r>
    </w:p>
    <w:p w14:paraId="5D09A898">
      <w:pPr>
        <w:pStyle w:val="31"/>
        <w:numPr>
          <w:ilvl w:val="0"/>
          <w:numId w:val="19"/>
        </w:numPr>
        <w:ind w:firstLineChars="0"/>
        <w:rPr>
          <w:rFonts w:hint="eastAsia"/>
        </w:rPr>
      </w:pPr>
      <w:r>
        <w:t>游客</w:t>
      </w:r>
      <w:bookmarkStart w:id="2" w:name="_Hlk196035324"/>
      <w:r>
        <w:t>加入生态旅游团队的</w:t>
      </w:r>
      <w:bookmarkEnd w:id="2"/>
      <w:r>
        <w:t>承诺书</w:t>
      </w:r>
      <w:r>
        <w:rPr>
          <w:rFonts w:hint="eastAsia"/>
        </w:rPr>
        <w:t>（可选）</w:t>
      </w:r>
    </w:p>
    <w:p w14:paraId="4145A9DF">
      <w:pPr>
        <w:ind w:firstLine="0" w:firstLineChars="0"/>
        <w:rPr>
          <w:rFonts w:hint="eastAsia"/>
          <w:highlight w:val="yellow"/>
        </w:rPr>
      </w:pPr>
    </w:p>
    <w:p w14:paraId="73CA7C95">
      <w:pPr>
        <w:ind w:firstLine="0" w:firstLineChars="0"/>
        <w:rPr>
          <w:rFonts w:hint="eastAsia"/>
          <w:highlight w:val="yellow"/>
        </w:rPr>
      </w:pPr>
    </w:p>
    <w:p w14:paraId="1DE3719A">
      <w:pPr>
        <w:ind w:firstLine="0" w:firstLineChars="0"/>
        <w:rPr>
          <w:rFonts w:hint="eastAsia"/>
          <w:highlight w:val="yellow"/>
        </w:rPr>
      </w:pPr>
    </w:p>
    <w:p w14:paraId="78399E4F">
      <w:pPr>
        <w:ind w:firstLine="0" w:firstLineChars="0"/>
        <w:rPr>
          <w:rFonts w:hint="eastAsia"/>
        </w:rPr>
      </w:pPr>
    </w:p>
    <w:p w14:paraId="710ABC0C">
      <w:pPr>
        <w:ind w:firstLine="0" w:firstLineChars="0"/>
        <w:rPr>
          <w:rFonts w:hint="eastAsia"/>
        </w:rPr>
      </w:pPr>
    </w:p>
    <w:p w14:paraId="7E0810E8">
      <w:pPr>
        <w:ind w:firstLine="0" w:firstLineChars="0"/>
        <w:rPr>
          <w:rFonts w:hint="eastAsia"/>
        </w:rPr>
      </w:pPr>
      <w:bookmarkStart w:id="9" w:name="_GoBack"/>
      <w:bookmarkEnd w:id="9"/>
    </w:p>
    <w:p w14:paraId="62267F70">
      <w:pPr>
        <w:ind w:firstLine="0" w:firstLineChars="0"/>
        <w:rPr>
          <w:rFonts w:hint="eastAsia"/>
        </w:rPr>
      </w:pPr>
    </w:p>
    <w:p w14:paraId="72F4C703">
      <w:pPr>
        <w:ind w:firstLine="0" w:firstLineChars="0"/>
        <w:rPr>
          <w:rFonts w:hint="eastAsia"/>
        </w:rPr>
      </w:pPr>
    </w:p>
    <w:p w14:paraId="13BC415F">
      <w:pPr>
        <w:ind w:firstLine="0" w:firstLineChars="0"/>
        <w:rPr>
          <w:rFonts w:hint="eastAsia"/>
        </w:rPr>
      </w:pPr>
      <w:r>
        <w:rPr>
          <w:rFonts w:hint="eastAsia"/>
        </w:rPr>
        <w:t>-------------</w:t>
      </w:r>
    </w:p>
    <w:p w14:paraId="6D78351F">
      <w:pPr>
        <w:ind w:firstLine="0" w:firstLineChars="0"/>
        <w:rPr>
          <w:rFonts w:hint="eastAsia"/>
        </w:rPr>
      </w:pPr>
      <w:r>
        <w:rPr>
          <w:rFonts w:hint="eastAsia"/>
        </w:rPr>
        <w:t>参与编写人员：</w:t>
      </w:r>
    </w:p>
    <w:p w14:paraId="567CAF45">
      <w:pPr>
        <w:ind w:firstLine="0" w:firstLineChars="0"/>
        <w:rPr>
          <w:rFonts w:hint="eastAsia"/>
        </w:rPr>
      </w:pPr>
      <w:r>
        <w:rPr>
          <w:rFonts w:hint="eastAsia"/>
        </w:rPr>
        <w:t>解焱、张荣杰、高亚龙、Subhan Qureshi (Pakistan), Sher Bahadar khan (Pakistan), Serigne Modou SARR (Senegal), 张经纬、陈韵竹</w:t>
      </w:r>
    </w:p>
    <w:p w14:paraId="116303B2">
      <w:pPr>
        <w:ind w:firstLine="0" w:firstLineChars="0"/>
        <w:rPr>
          <w:rFonts w:hint="eastAsia"/>
        </w:rPr>
      </w:pPr>
    </w:p>
    <w:p w14:paraId="4E076C94">
      <w:pPr>
        <w:ind w:firstLine="0" w:firstLineChars="0"/>
        <w:rPr>
          <w:rFonts w:hint="eastAsia"/>
        </w:rPr>
      </w:pPr>
      <w:r>
        <w:rPr>
          <w:rFonts w:hint="eastAsia"/>
        </w:rPr>
        <w:t>提供资料和修改意见的人员：</w:t>
      </w:r>
    </w:p>
    <w:p w14:paraId="21C3D542">
      <w:pPr>
        <w:ind w:firstLine="0" w:firstLineChars="0"/>
        <w:rPr>
          <w:rFonts w:hint="eastAsia"/>
        </w:rPr>
      </w:pPr>
      <w:r>
        <w:rPr>
          <w:rFonts w:hint="eastAsia"/>
        </w:rPr>
        <w:t>乔永强、郑岚、杨纬和、万旭生、寸艳芳</w:t>
      </w:r>
    </w:p>
    <w:p w14:paraId="0EEB1737">
      <w:pPr>
        <w:ind w:firstLine="0" w:firstLineChars="0"/>
        <w:rPr>
          <w:rFonts w:hint="eastAsia"/>
        </w:rPr>
      </w:pPr>
      <w:r>
        <w:rPr>
          <w:rFonts w:hint="eastAsia"/>
        </w:rPr>
        <w:t>Barguzinsky State Nature Biosphere Reserve, Russia</w:t>
      </w:r>
    </w:p>
    <w:p w14:paraId="2A5735B3">
      <w:pPr>
        <w:ind w:firstLine="0" w:firstLineChars="0"/>
        <w:rPr>
          <w:rFonts w:hint="eastAsia"/>
        </w:rPr>
      </w:pPr>
      <w:r>
        <w:rPr>
          <w:rFonts w:hint="eastAsia"/>
        </w:rPr>
        <w:t>Kronotsky State Nature Biosphere Reserve, Russia</w:t>
      </w:r>
    </w:p>
    <w:p w14:paraId="2D36382B">
      <w:pPr>
        <w:ind w:firstLine="0" w:firstLineChars="0"/>
        <w:rPr>
          <w:rFonts w:hint="eastAsia"/>
        </w:rPr>
      </w:pPr>
      <w:r>
        <w:rPr>
          <w:rFonts w:hint="eastAsia"/>
        </w:rPr>
        <w:t>Katunskiy State Nature Biosphere Reserve, Russia</w:t>
      </w:r>
    </w:p>
    <w:p w14:paraId="019144F1">
      <w:pPr>
        <w:ind w:firstLine="0" w:firstLineChars="0"/>
        <w:rPr>
          <w:rFonts w:hint="eastAsia"/>
        </w:rPr>
      </w:pPr>
      <w:r>
        <w:rPr>
          <w:rFonts w:hint="eastAsia"/>
        </w:rPr>
        <w:t>Chitwan National Park, Nepal</w:t>
      </w:r>
    </w:p>
    <w:p w14:paraId="39AA58C4">
      <w:pPr>
        <w:ind w:firstLine="0" w:firstLineChars="0"/>
        <w:rPr>
          <w:rFonts w:hint="eastAsia"/>
        </w:rPr>
      </w:pPr>
      <w:bookmarkStart w:id="3" w:name="_Hlk196201247"/>
      <w:r>
        <w:rPr>
          <w:rFonts w:hint="eastAsia"/>
        </w:rPr>
        <w:t>Gunung Merbabu National Park, Indonesia</w:t>
      </w:r>
    </w:p>
    <w:bookmarkEnd w:id="3"/>
    <w:p w14:paraId="1A75F906">
      <w:pPr>
        <w:ind w:firstLine="0" w:firstLineChars="0"/>
        <w:rPr>
          <w:rFonts w:hint="eastAsia"/>
        </w:rPr>
      </w:pPr>
      <w:r>
        <w:rPr>
          <w:rFonts w:hint="eastAsia"/>
        </w:rPr>
        <w:t>Ana Nath Baral, Nepal</w:t>
      </w:r>
    </w:p>
    <w:p w14:paraId="09F2680F">
      <w:pPr>
        <w:ind w:firstLine="0" w:firstLineChars="0"/>
        <w:rPr>
          <w:rFonts w:hint="eastAsia"/>
        </w:rPr>
      </w:pPr>
      <w:r>
        <w:rPr>
          <w:rFonts w:hint="eastAsia"/>
        </w:rPr>
        <w:t>Nurpana Sulaksono, Indonesia</w:t>
      </w:r>
    </w:p>
    <w:p w14:paraId="6C237D6D">
      <w:pPr>
        <w:ind w:firstLine="0" w:firstLineChars="0"/>
        <w:rPr>
          <w:rFonts w:hint="eastAsia"/>
        </w:rPr>
      </w:pPr>
      <w:r>
        <w:rPr>
          <w:rFonts w:hint="eastAsia"/>
        </w:rPr>
        <w:t>Ehab Eid, India</w:t>
      </w:r>
    </w:p>
    <w:p w14:paraId="538077DD">
      <w:pPr>
        <w:ind w:firstLine="0" w:firstLineChars="0"/>
        <w:rPr>
          <w:rFonts w:hint="eastAsia"/>
        </w:rPr>
      </w:pPr>
      <w:r>
        <w:rPr>
          <w:rFonts w:hint="eastAsia"/>
        </w:rPr>
        <w:t>Gustavo Rodrigues Canale, Brazil</w:t>
      </w:r>
    </w:p>
    <w:p w14:paraId="62C62F1D">
      <w:pPr>
        <w:ind w:firstLine="0" w:firstLineChars="0"/>
        <w:rPr>
          <w:rFonts w:hint="eastAsia"/>
        </w:rPr>
      </w:pPr>
      <w:r>
        <w:rPr>
          <w:rFonts w:hint="eastAsia"/>
        </w:rPr>
        <w:t>Roman Korchigin, Russia</w:t>
      </w:r>
    </w:p>
    <w:p w14:paraId="028339B9">
      <w:pPr>
        <w:ind w:firstLine="0" w:firstLineChars="0"/>
        <w:rPr>
          <w:rFonts w:hint="eastAsia"/>
        </w:rPr>
      </w:pPr>
      <w:r>
        <w:rPr>
          <w:rFonts w:hint="eastAsia"/>
        </w:rPr>
        <w:t>Abraham Birara Desalegn, Ethiopia</w:t>
      </w:r>
    </w:p>
    <w:p w14:paraId="2419DCF3">
      <w:pPr>
        <w:ind w:firstLine="0" w:firstLineChars="0"/>
        <w:rPr>
          <w:rFonts w:hint="eastAsia"/>
        </w:rPr>
      </w:pPr>
      <w:r>
        <w:rPr>
          <w:rFonts w:hint="eastAsia"/>
        </w:rPr>
        <w:t>Kamal Thapa, Nepal</w:t>
      </w:r>
    </w:p>
    <w:p w14:paraId="7F4A18EA">
      <w:pPr>
        <w:ind w:firstLine="0" w:firstLineChars="0"/>
        <w:rPr>
          <w:rFonts w:hint="eastAsia"/>
        </w:rPr>
      </w:pPr>
      <w:r>
        <w:rPr>
          <w:rFonts w:hint="eastAsia"/>
        </w:rPr>
        <w:t>José Victor Mussomar, Mozambique</w:t>
      </w:r>
    </w:p>
    <w:p w14:paraId="4C380056">
      <w:pPr>
        <w:ind w:firstLine="0" w:firstLineChars="0"/>
        <w:rPr>
          <w:rFonts w:hint="eastAsia"/>
        </w:rPr>
      </w:pPr>
      <w:r>
        <w:rPr>
          <w:rFonts w:hint="eastAsia"/>
        </w:rPr>
        <w:t>Tatiana Iashina, Russia</w:t>
      </w:r>
    </w:p>
    <w:p w14:paraId="15477862">
      <w:pPr>
        <w:ind w:firstLine="0" w:firstLineChars="0"/>
        <w:rPr>
          <w:rFonts w:hint="eastAsia"/>
        </w:rPr>
      </w:pPr>
      <w:r>
        <w:rPr>
          <w:rFonts w:hint="eastAsia"/>
        </w:rPr>
        <w:t>Hendra Gunawan, Indonesia</w:t>
      </w:r>
    </w:p>
    <w:p w14:paraId="58AAB761">
      <w:pPr>
        <w:ind w:firstLine="0" w:firstLineChars="0"/>
        <w:rPr>
          <w:rFonts w:hint="eastAsia"/>
        </w:rPr>
      </w:pPr>
      <w:r>
        <w:rPr>
          <w:rFonts w:hint="eastAsia"/>
        </w:rPr>
        <w:t>MAWOUGNIGAN Koffi Valentin, Togo</w:t>
      </w:r>
    </w:p>
    <w:p w14:paraId="35BF6C98">
      <w:pPr>
        <w:ind w:firstLine="0" w:firstLineChars="0"/>
        <w:rPr>
          <w:rFonts w:hint="eastAsia"/>
        </w:rPr>
      </w:pPr>
      <w:r>
        <w:rPr>
          <w:rFonts w:hint="eastAsia"/>
        </w:rPr>
        <w:t>Emmanuel Izaka AIGBOKHAN, Nigeria</w:t>
      </w:r>
    </w:p>
    <w:p w14:paraId="0BB5C5D5">
      <w:pPr>
        <w:ind w:firstLine="0" w:firstLineChars="0"/>
        <w:rPr>
          <w:rFonts w:hint="eastAsia"/>
        </w:rPr>
      </w:pPr>
      <w:r>
        <w:rPr>
          <w:rFonts w:hint="eastAsia"/>
        </w:rPr>
        <w:t>Alen Soldo, Croatia</w:t>
      </w:r>
    </w:p>
    <w:p w14:paraId="590D7EAD">
      <w:pPr>
        <w:ind w:firstLine="0" w:firstLineChars="0"/>
        <w:rPr>
          <w:rFonts w:hint="eastAsia"/>
        </w:rPr>
      </w:pPr>
      <w:r>
        <w:rPr>
          <w:rFonts w:hint="eastAsia"/>
        </w:rPr>
        <w:t>Irina Aiurzanaeva, Russia</w:t>
      </w:r>
    </w:p>
    <w:p w14:paraId="57734236">
      <w:pPr>
        <w:ind w:firstLine="0" w:firstLineChars="0"/>
        <w:rPr>
          <w:rFonts w:hint="eastAsia"/>
        </w:rPr>
      </w:pPr>
      <w:r>
        <w:rPr>
          <w:rFonts w:hint="eastAsia"/>
        </w:rPr>
        <w:t>Lucia Fernanda Chimborazo Pallchisca, Ecuador</w:t>
      </w:r>
    </w:p>
    <w:p w14:paraId="7BBFF68B">
      <w:pPr>
        <w:ind w:firstLine="0" w:firstLineChars="0"/>
        <w:rPr>
          <w:rFonts w:hint="eastAsia"/>
        </w:rPr>
      </w:pPr>
      <w:r>
        <w:rPr>
          <w:rFonts w:hint="eastAsia"/>
        </w:rPr>
        <w:t>NSANZABAGANWA Justin, Rwanda</w:t>
      </w:r>
    </w:p>
    <w:p w14:paraId="0E62260A">
      <w:pPr>
        <w:ind w:firstLine="0" w:firstLineChars="0"/>
        <w:rPr>
          <w:rFonts w:hint="eastAsia"/>
        </w:rPr>
      </w:pPr>
      <w:r>
        <w:rPr>
          <w:rFonts w:hint="eastAsia"/>
        </w:rPr>
        <w:t>Abdullahi Muhammad Umar, Nigeria</w:t>
      </w:r>
    </w:p>
    <w:p w14:paraId="665A04B4">
      <w:pPr>
        <w:ind w:firstLine="0" w:firstLineChars="0"/>
        <w:rPr>
          <w:rFonts w:hint="eastAsia"/>
        </w:rPr>
      </w:pPr>
      <w:r>
        <w:rPr>
          <w:rFonts w:hint="eastAsia"/>
        </w:rPr>
        <w:t>Abdulaziz Alagaili, Saudi Arabia</w:t>
      </w:r>
    </w:p>
    <w:p w14:paraId="26735AA3">
      <w:pPr>
        <w:ind w:firstLine="0" w:firstLineChars="0"/>
        <w:rPr>
          <w:rFonts w:hint="eastAsia"/>
        </w:rPr>
      </w:pPr>
      <w:r>
        <w:rPr>
          <w:rFonts w:hint="eastAsia"/>
        </w:rPr>
        <w:t>Tjeketsi Tjeketsi, Lesotho</w:t>
      </w:r>
    </w:p>
    <w:p w14:paraId="7F302AE0">
      <w:pPr>
        <w:ind w:firstLine="0" w:firstLineChars="0"/>
        <w:rPr>
          <w:rFonts w:hint="eastAsia"/>
        </w:rPr>
      </w:pPr>
      <w:r>
        <w:rPr>
          <w:rFonts w:hint="eastAsia"/>
        </w:rPr>
        <w:t>Brahim HADDANE, Morocco</w:t>
      </w:r>
    </w:p>
    <w:p w14:paraId="75E9DC44">
      <w:pPr>
        <w:ind w:firstLine="0" w:firstLineChars="0"/>
        <w:rPr>
          <w:rFonts w:hint="eastAsia"/>
        </w:rPr>
      </w:pPr>
      <w:r>
        <w:rPr>
          <w:rFonts w:hint="eastAsia"/>
        </w:rPr>
        <w:t>Shimelis Wondimu Teklu, Ethiopia</w:t>
      </w:r>
    </w:p>
    <w:p w14:paraId="5367FA20">
      <w:pPr>
        <w:ind w:firstLine="0" w:firstLineChars="0"/>
        <w:rPr>
          <w:rFonts w:hint="eastAsia"/>
        </w:rPr>
      </w:pPr>
      <w:r>
        <w:rPr>
          <w:rFonts w:hint="eastAsia"/>
        </w:rPr>
        <w:t>Ahmed Bakr Elsayed Ahmed, Egypt</w:t>
      </w:r>
    </w:p>
    <w:p w14:paraId="3FB559EF">
      <w:pPr>
        <w:ind w:firstLine="0" w:firstLineChars="0"/>
        <w:rPr>
          <w:rFonts w:hint="eastAsia"/>
        </w:rPr>
      </w:pPr>
      <w:r>
        <w:rPr>
          <w:rFonts w:hint="eastAsia"/>
        </w:rPr>
        <w:t>Lucia Chimborazo Msc., Ecuador</w:t>
      </w:r>
    </w:p>
    <w:p w14:paraId="619CD7F4">
      <w:pPr>
        <w:ind w:firstLine="0" w:firstLineChars="0"/>
        <w:rPr>
          <w:rFonts w:hint="eastAsia"/>
        </w:rPr>
      </w:pPr>
      <w:bookmarkStart w:id="4" w:name="_Hlk196201125"/>
      <w:r>
        <w:rPr>
          <w:rFonts w:hint="eastAsia"/>
        </w:rPr>
        <w:t>Russell A. Mittermeier, USA</w:t>
      </w:r>
    </w:p>
    <w:p w14:paraId="4F924F50">
      <w:pPr>
        <w:ind w:firstLine="0" w:firstLineChars="0"/>
        <w:rPr>
          <w:rFonts w:hint="eastAsia"/>
        </w:rPr>
      </w:pPr>
      <w:r>
        <w:rPr>
          <w:rFonts w:hint="eastAsia"/>
        </w:rPr>
        <w:t>Anthony B. Rylands, USA</w:t>
      </w:r>
    </w:p>
    <w:p w14:paraId="2F1DEDCE">
      <w:pPr>
        <w:ind w:firstLine="0" w:firstLineChars="0"/>
        <w:rPr>
          <w:rFonts w:hint="eastAsia"/>
        </w:rPr>
      </w:pPr>
      <w:r>
        <w:rPr>
          <w:rFonts w:hint="eastAsia"/>
        </w:rPr>
        <w:t>Jeff McNeely, Thailand</w:t>
      </w:r>
    </w:p>
    <w:p w14:paraId="2563F53E">
      <w:pPr>
        <w:ind w:firstLine="0" w:firstLineChars="0"/>
        <w:rPr>
          <w:rFonts w:hint="eastAsia"/>
        </w:rPr>
      </w:pPr>
      <w:bookmarkStart w:id="5" w:name="_Hlk196201522"/>
      <w:bookmarkStart w:id="6" w:name="_Hlk196201478"/>
      <w:bookmarkStart w:id="7" w:name="_Hlk196201371"/>
      <w:r>
        <w:rPr>
          <w:rFonts w:hint="eastAsia"/>
        </w:rPr>
        <w:t>Shahid Iqbal, Pakistan</w:t>
      </w:r>
    </w:p>
    <w:p w14:paraId="5BCD8A3B">
      <w:pPr>
        <w:ind w:firstLine="0" w:firstLineChars="0"/>
        <w:rPr>
          <w:rFonts w:hint="eastAsia"/>
        </w:rPr>
      </w:pPr>
      <w:bookmarkStart w:id="8" w:name="_Hlk196201585"/>
      <w:r>
        <w:rPr>
          <w:rFonts w:hint="eastAsia"/>
        </w:rPr>
        <w:t>Freek Venter, South Africa</w:t>
      </w:r>
    </w:p>
    <w:bookmarkEnd w:id="4"/>
    <w:bookmarkEnd w:id="5"/>
    <w:bookmarkEnd w:id="6"/>
    <w:bookmarkEnd w:id="7"/>
    <w:bookmarkEnd w:id="8"/>
    <w:p w14:paraId="3AF64AD2">
      <w:pPr>
        <w:ind w:firstLine="0" w:firstLineChars="0"/>
        <w:rPr>
          <w:rFonts w:hint="eastAsia"/>
        </w:rPr>
      </w:pPr>
      <w:r>
        <w:rPr>
          <w:rFonts w:hint="eastAsia"/>
        </w:rPr>
        <w:t>杨新勇，中国</w:t>
      </w:r>
    </w:p>
    <w:p w14:paraId="111510F4">
      <w:pPr>
        <w:ind w:firstLine="0" w:firstLineChars="0"/>
        <w:rPr>
          <w:rFonts w:ascii="Times New Roman" w:hAnsi="Times New Roman" w:cs="Times New Roman"/>
        </w:rPr>
      </w:pPr>
      <w:r>
        <w:rPr>
          <w:rFonts w:hint="eastAsia" w:ascii="Times New Roman" w:hAnsi="Times New Roman" w:cs="Times New Roman"/>
        </w:rPr>
        <w:t>曾江宁，中国</w:t>
      </w:r>
    </w:p>
    <w:p w14:paraId="6A47400A">
      <w:pPr>
        <w:ind w:firstLine="0" w:firstLineChars="0"/>
        <w:rPr>
          <w:rFonts w:ascii="Times New Roman" w:hAnsi="Times New Roman" w:cs="Times New Roman"/>
        </w:rPr>
      </w:pPr>
      <w:r>
        <w:rPr>
          <w:rFonts w:hint="eastAsia" w:ascii="Times New Roman" w:hAnsi="Times New Roman" w:cs="Times New Roman"/>
        </w:rPr>
        <w:t>郑姚闽，中国</w:t>
      </w:r>
    </w:p>
    <w:p w14:paraId="06B37F42">
      <w:pPr>
        <w:ind w:firstLine="0" w:firstLineChars="0"/>
        <w:rPr>
          <w:rFonts w:hint="eastAsia"/>
        </w:rPr>
      </w:pP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20"/>
      </w:pPr>
      <w:r>
        <w:separator/>
      </w:r>
    </w:p>
  </w:endnote>
  <w:endnote w:type="continuationSeparator" w:id="1">
    <w:p>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汉仪中等线KW"/>
    <w:panose1 w:val="02010600030101010101"/>
    <w:charset w:val="86"/>
    <w:family w:val="auto"/>
    <w:pitch w:val="default"/>
    <w:sig w:usb0="00000000" w:usb1="00000000" w:usb2="00000016" w:usb3="00000000" w:csb0="0004000F" w:csb1="00000000"/>
  </w:font>
  <w:font w:name="DengXian">
    <w:altName w:val="汉仪中等线KW"/>
    <w:panose1 w:val="00000000000000000000"/>
    <w:charset w:val="00"/>
    <w:family w:val="auto"/>
    <w:pitch w:val="default"/>
    <w:sig w:usb0="00000000" w:usb1="00000000" w:usb2="00000000" w:usb3="00000000" w:csb0="00000000" w:csb1="00000000"/>
  </w:font>
  <w:font w:name="等线 Light">
    <w:altName w:val="汉仪中等线KW"/>
    <w:panose1 w:val="02010600030101010101"/>
    <w:charset w:val="86"/>
    <w:family w:val="auto"/>
    <w:pitch w:val="default"/>
    <w:sig w:usb0="00000000" w:usb1="00000000" w:usb2="00000016" w:usb3="00000000" w:csb0="0004000F" w:csb1="00000000"/>
  </w:font>
  <w:font w:name="Courier New">
    <w:panose1 w:val="02070409020205090404"/>
    <w:charset w:val="00"/>
    <w:family w:val="modern"/>
    <w:pitch w:val="default"/>
    <w:sig w:usb0="E0000AFF" w:usb1="40007843" w:usb2="00000001" w:usb3="00000000" w:csb0="400001BF" w:csb1="DFF70000"/>
  </w:font>
  <w:font w:name="汉仪书宋二KW">
    <w:panose1 w:val="00020600040101010101"/>
    <w:charset w:val="86"/>
    <w:family w:val="auto"/>
    <w:pitch w:val="default"/>
    <w:sig w:usb0="A00002BF" w:usb1="18EF7CFA" w:usb2="00000016" w:usb3="00000000" w:csb0="00040000" w:csb1="00000000"/>
  </w:font>
  <w:font w:name="等线">
    <w:altName w:val="汉仪中等线KW"/>
    <w:panose1 w:val="00000000000000000000"/>
    <w:charset w:val="00"/>
    <w:family w:val="auto"/>
    <w:pitch w:val="default"/>
    <w:sig w:usb0="00000000" w:usb1="00000000" w:usb2="00000000" w:usb3="00000000" w:csb0="00000000" w:csb1="00000000"/>
  </w:font>
  <w:font w:name="汉仪中等线KW">
    <w:panose1 w:val="01010104010101010101"/>
    <w:charset w:val="86"/>
    <w:family w:val="auto"/>
    <w:pitch w:val="default"/>
    <w:sig w:usb0="800002BF" w:usb1="004F7CFA" w:usb2="00000000" w:usb3="00000000" w:csb0="00040001" w:csb1="00000000"/>
  </w:font>
  <w:font w:name="Kingsoft Sign">
    <w:panose1 w:val="05050102010706020507"/>
    <w:charset w:val="00"/>
    <w:family w:val="auto"/>
    <w:pitch w:val="default"/>
    <w:sig w:usb0="00000000" w:usb1="10000000" w:usb2="00000000" w:usb3="00000000" w:csb0="00000001" w:csb1="00000000"/>
  </w:font>
  <w:font w:name="等线 Light">
    <w:altName w:val="汉仪中等线KW"/>
    <w:panose1 w:val="00000000000000000000"/>
    <w:charset w:val="00"/>
    <w:family w:val="auto"/>
    <w:pitch w:val="default"/>
    <w:sig w:usb0="00000000" w:usb1="00000000" w:usb2="00000000" w:usb3="00000000" w:csb0="00000000" w:csb1="00000000"/>
  </w:font>
  <w:font w:name="汉仪中黑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BD3082">
    <w:pPr>
      <w:pStyle w:val="12"/>
      <w:ind w:firstLine="36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181A65">
    <w:pPr>
      <w:pStyle w:val="12"/>
      <w:ind w:firstLine="360"/>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86C994">
    <w:pPr>
      <w:pStyle w:val="12"/>
      <w:ind w:firstLine="360"/>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20"/>
      </w:pPr>
      <w:r>
        <w:separator/>
      </w:r>
    </w:p>
  </w:footnote>
  <w:footnote w:type="continuationSeparator" w:id="1">
    <w:p>
      <w:pPr>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812EBF">
    <w:pPr>
      <w:pStyle w:val="13"/>
      <w:ind w:firstLine="360"/>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BED85D">
    <w:pPr>
      <w:pStyle w:val="13"/>
      <w:ind w:firstLine="360"/>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1926D3">
    <w:pPr>
      <w:pStyle w:val="13"/>
      <w:ind w:firstLine="360"/>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AE5794"/>
    <w:multiLevelType w:val="multilevel"/>
    <w:tmpl w:val="03AE5794"/>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057F7623"/>
    <w:multiLevelType w:val="multilevel"/>
    <w:tmpl w:val="057F7623"/>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0C5D7889"/>
    <w:multiLevelType w:val="multilevel"/>
    <w:tmpl w:val="0C5D7889"/>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111A571E"/>
    <w:multiLevelType w:val="multilevel"/>
    <w:tmpl w:val="111A571E"/>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2851736E"/>
    <w:multiLevelType w:val="multilevel"/>
    <w:tmpl w:val="2851736E"/>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
    <w:nsid w:val="2D596CBB"/>
    <w:multiLevelType w:val="multilevel"/>
    <w:tmpl w:val="2D596CBB"/>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6">
    <w:nsid w:val="2EB341B2"/>
    <w:multiLevelType w:val="multilevel"/>
    <w:tmpl w:val="2EB341B2"/>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7">
    <w:nsid w:val="35C45553"/>
    <w:multiLevelType w:val="multilevel"/>
    <w:tmpl w:val="35C45553"/>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8">
    <w:nsid w:val="39ED7A27"/>
    <w:multiLevelType w:val="multilevel"/>
    <w:tmpl w:val="39ED7A27"/>
    <w:lvl w:ilvl="0" w:tentative="0">
      <w:start w:val="1"/>
      <w:numFmt w:val="decimal"/>
      <w:lvlText w:val="%1."/>
      <w:lvlJc w:val="left"/>
      <w:pPr>
        <w:tabs>
          <w:tab w:val="left" w:pos="720"/>
        </w:tabs>
        <w:ind w:left="720" w:hanging="360"/>
      </w:p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9">
    <w:nsid w:val="42C12814"/>
    <w:multiLevelType w:val="multilevel"/>
    <w:tmpl w:val="42C12814"/>
    <w:lvl w:ilvl="0" w:tentative="0">
      <w:start w:val="1"/>
      <w:numFmt w:val="decimal"/>
      <w:lvlText w:val="%1."/>
      <w:lvlJc w:val="left"/>
      <w:pPr>
        <w:tabs>
          <w:tab w:val="left" w:pos="720"/>
        </w:tabs>
        <w:ind w:left="720" w:hanging="360"/>
      </w:p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0">
    <w:nsid w:val="434D2A83"/>
    <w:multiLevelType w:val="multilevel"/>
    <w:tmpl w:val="434D2A83"/>
    <w:lvl w:ilvl="0" w:tentative="0">
      <w:start w:val="1"/>
      <w:numFmt w:val="bullet"/>
      <w:lvlText w:val=""/>
      <w:lvlJc w:val="left"/>
      <w:pPr>
        <w:ind w:left="1160" w:hanging="440"/>
      </w:pPr>
      <w:rPr>
        <w:rFonts w:hint="default" w:ascii="Wingdings" w:hAnsi="Wingdings"/>
      </w:rPr>
    </w:lvl>
    <w:lvl w:ilvl="1" w:tentative="0">
      <w:start w:val="1"/>
      <w:numFmt w:val="bullet"/>
      <w:lvlText w:val=""/>
      <w:lvlJc w:val="left"/>
      <w:pPr>
        <w:ind w:left="1600" w:hanging="440"/>
      </w:pPr>
      <w:rPr>
        <w:rFonts w:hint="default" w:ascii="Wingdings" w:hAnsi="Wingdings"/>
      </w:rPr>
    </w:lvl>
    <w:lvl w:ilvl="2" w:tentative="0">
      <w:start w:val="1"/>
      <w:numFmt w:val="bullet"/>
      <w:lvlText w:val=""/>
      <w:lvlJc w:val="left"/>
      <w:pPr>
        <w:ind w:left="2040" w:hanging="440"/>
      </w:pPr>
      <w:rPr>
        <w:rFonts w:hint="default" w:ascii="Wingdings" w:hAnsi="Wingdings"/>
      </w:rPr>
    </w:lvl>
    <w:lvl w:ilvl="3" w:tentative="0">
      <w:start w:val="1"/>
      <w:numFmt w:val="bullet"/>
      <w:lvlText w:val=""/>
      <w:lvlJc w:val="left"/>
      <w:pPr>
        <w:ind w:left="2480" w:hanging="440"/>
      </w:pPr>
      <w:rPr>
        <w:rFonts w:hint="default" w:ascii="Wingdings" w:hAnsi="Wingdings"/>
      </w:rPr>
    </w:lvl>
    <w:lvl w:ilvl="4" w:tentative="0">
      <w:start w:val="1"/>
      <w:numFmt w:val="bullet"/>
      <w:lvlText w:val=""/>
      <w:lvlJc w:val="left"/>
      <w:pPr>
        <w:ind w:left="2920" w:hanging="440"/>
      </w:pPr>
      <w:rPr>
        <w:rFonts w:hint="default" w:ascii="Wingdings" w:hAnsi="Wingdings"/>
      </w:rPr>
    </w:lvl>
    <w:lvl w:ilvl="5" w:tentative="0">
      <w:start w:val="1"/>
      <w:numFmt w:val="bullet"/>
      <w:lvlText w:val=""/>
      <w:lvlJc w:val="left"/>
      <w:pPr>
        <w:ind w:left="3360" w:hanging="440"/>
      </w:pPr>
      <w:rPr>
        <w:rFonts w:hint="default" w:ascii="Wingdings" w:hAnsi="Wingdings"/>
      </w:rPr>
    </w:lvl>
    <w:lvl w:ilvl="6" w:tentative="0">
      <w:start w:val="1"/>
      <w:numFmt w:val="bullet"/>
      <w:lvlText w:val=""/>
      <w:lvlJc w:val="left"/>
      <w:pPr>
        <w:ind w:left="3800" w:hanging="440"/>
      </w:pPr>
      <w:rPr>
        <w:rFonts w:hint="default" w:ascii="Wingdings" w:hAnsi="Wingdings"/>
      </w:rPr>
    </w:lvl>
    <w:lvl w:ilvl="7" w:tentative="0">
      <w:start w:val="1"/>
      <w:numFmt w:val="bullet"/>
      <w:lvlText w:val=""/>
      <w:lvlJc w:val="left"/>
      <w:pPr>
        <w:ind w:left="4240" w:hanging="440"/>
      </w:pPr>
      <w:rPr>
        <w:rFonts w:hint="default" w:ascii="Wingdings" w:hAnsi="Wingdings"/>
      </w:rPr>
    </w:lvl>
    <w:lvl w:ilvl="8" w:tentative="0">
      <w:start w:val="1"/>
      <w:numFmt w:val="bullet"/>
      <w:lvlText w:val=""/>
      <w:lvlJc w:val="left"/>
      <w:pPr>
        <w:ind w:left="4680" w:hanging="440"/>
      </w:pPr>
      <w:rPr>
        <w:rFonts w:hint="default" w:ascii="Wingdings" w:hAnsi="Wingdings"/>
      </w:rPr>
    </w:lvl>
  </w:abstractNum>
  <w:abstractNum w:abstractNumId="11">
    <w:nsid w:val="5E9D753E"/>
    <w:multiLevelType w:val="multilevel"/>
    <w:tmpl w:val="5E9D753E"/>
    <w:lvl w:ilvl="0" w:tentative="0">
      <w:start w:val="1"/>
      <w:numFmt w:val="decimal"/>
      <w:lvlText w:val="%1."/>
      <w:lvlJc w:val="left"/>
      <w:pPr>
        <w:tabs>
          <w:tab w:val="left" w:pos="720"/>
        </w:tabs>
        <w:ind w:left="720" w:hanging="360"/>
      </w:p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2">
    <w:nsid w:val="603E7F5B"/>
    <w:multiLevelType w:val="multilevel"/>
    <w:tmpl w:val="603E7F5B"/>
    <w:lvl w:ilvl="0" w:tentative="0">
      <w:start w:val="1"/>
      <w:numFmt w:val="decimal"/>
      <w:lvlText w:val="%1."/>
      <w:lvlJc w:val="left"/>
      <w:pPr>
        <w:tabs>
          <w:tab w:val="left" w:pos="720"/>
        </w:tabs>
        <w:ind w:left="720" w:hanging="360"/>
      </w:p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3">
    <w:nsid w:val="65B516C2"/>
    <w:multiLevelType w:val="multilevel"/>
    <w:tmpl w:val="65B516C2"/>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4">
    <w:nsid w:val="69326CD8"/>
    <w:multiLevelType w:val="multilevel"/>
    <w:tmpl w:val="69326CD8"/>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5">
    <w:nsid w:val="6A2012D9"/>
    <w:multiLevelType w:val="multilevel"/>
    <w:tmpl w:val="6A2012D9"/>
    <w:lvl w:ilvl="0" w:tentative="0">
      <w:start w:val="1"/>
      <w:numFmt w:val="decimal"/>
      <w:lvlText w:val="%1."/>
      <w:lvlJc w:val="left"/>
      <w:pPr>
        <w:tabs>
          <w:tab w:val="left" w:pos="720"/>
        </w:tabs>
        <w:ind w:left="720" w:hanging="360"/>
      </w:p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6">
    <w:nsid w:val="6EC832F1"/>
    <w:multiLevelType w:val="multilevel"/>
    <w:tmpl w:val="6EC832F1"/>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7">
    <w:nsid w:val="727950D6"/>
    <w:multiLevelType w:val="multilevel"/>
    <w:tmpl w:val="727950D6"/>
    <w:lvl w:ilvl="0" w:tentative="0">
      <w:start w:val="1"/>
      <w:numFmt w:val="decimal"/>
      <w:lvlText w:val="%1."/>
      <w:lvlJc w:val="left"/>
      <w:pPr>
        <w:tabs>
          <w:tab w:val="left" w:pos="720"/>
        </w:tabs>
        <w:ind w:left="720" w:hanging="360"/>
      </w:p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8">
    <w:nsid w:val="7F0C49DD"/>
    <w:multiLevelType w:val="multilevel"/>
    <w:tmpl w:val="7F0C49DD"/>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5"/>
  </w:num>
  <w:num w:numId="2">
    <w:abstractNumId w:val="4"/>
  </w:num>
  <w:num w:numId="3">
    <w:abstractNumId w:val="18"/>
  </w:num>
  <w:num w:numId="4">
    <w:abstractNumId w:val="2"/>
  </w:num>
  <w:num w:numId="5">
    <w:abstractNumId w:val="6"/>
  </w:num>
  <w:num w:numId="6">
    <w:abstractNumId w:val="16"/>
  </w:num>
  <w:num w:numId="7">
    <w:abstractNumId w:val="13"/>
  </w:num>
  <w:num w:numId="8">
    <w:abstractNumId w:val="8"/>
  </w:num>
  <w:num w:numId="9">
    <w:abstractNumId w:val="12"/>
  </w:num>
  <w:num w:numId="10">
    <w:abstractNumId w:val="9"/>
  </w:num>
  <w:num w:numId="11">
    <w:abstractNumId w:val="17"/>
  </w:num>
  <w:num w:numId="12">
    <w:abstractNumId w:val="11"/>
  </w:num>
  <w:num w:numId="13">
    <w:abstractNumId w:val="3"/>
  </w:num>
  <w:num w:numId="14">
    <w:abstractNumId w:val="0"/>
  </w:num>
  <w:num w:numId="15">
    <w:abstractNumId w:val="1"/>
  </w:num>
  <w:num w:numId="16">
    <w:abstractNumId w:val="14"/>
  </w:num>
  <w:num w:numId="17">
    <w:abstractNumId w:val="15"/>
  </w:num>
  <w:num w:numId="18">
    <w:abstractNumId w:val="10"/>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7"/>
  <w:bordersDoNotSurroundHeader w:val="1"/>
  <w:bordersDoNotSurroundFooter w:val="1"/>
  <w:documentProtection w:enforcement="0"/>
  <w:defaultTabStop w:val="420"/>
  <w:noPunctuationKerning w:val="1"/>
  <w:characterSpacingControl w:val="doNotCompress"/>
  <w:footnotePr>
    <w:footnote w:id="0"/>
    <w:footnote w:id="1"/>
  </w:footnotePr>
  <w:endnotePr>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E2F"/>
    <w:rsid w:val="00006D6A"/>
    <w:rsid w:val="00007D55"/>
    <w:rsid w:val="00032C97"/>
    <w:rsid w:val="000379A6"/>
    <w:rsid w:val="000450FB"/>
    <w:rsid w:val="00046D81"/>
    <w:rsid w:val="00095B37"/>
    <w:rsid w:val="000A0848"/>
    <w:rsid w:val="000B6EE8"/>
    <w:rsid w:val="000E4C29"/>
    <w:rsid w:val="000F62B1"/>
    <w:rsid w:val="00160315"/>
    <w:rsid w:val="00180C1F"/>
    <w:rsid w:val="001835C5"/>
    <w:rsid w:val="001A055B"/>
    <w:rsid w:val="001B6A84"/>
    <w:rsid w:val="00232143"/>
    <w:rsid w:val="00236960"/>
    <w:rsid w:val="00250CE3"/>
    <w:rsid w:val="00267003"/>
    <w:rsid w:val="00267E8A"/>
    <w:rsid w:val="002838CE"/>
    <w:rsid w:val="002977EC"/>
    <w:rsid w:val="00297B12"/>
    <w:rsid w:val="002B330A"/>
    <w:rsid w:val="002C6385"/>
    <w:rsid w:val="002E1966"/>
    <w:rsid w:val="003046A3"/>
    <w:rsid w:val="00317681"/>
    <w:rsid w:val="003210EC"/>
    <w:rsid w:val="00325BF4"/>
    <w:rsid w:val="00334181"/>
    <w:rsid w:val="003655EB"/>
    <w:rsid w:val="003855C5"/>
    <w:rsid w:val="003A7F1E"/>
    <w:rsid w:val="003B0320"/>
    <w:rsid w:val="003C22EA"/>
    <w:rsid w:val="003C5944"/>
    <w:rsid w:val="003C7EF4"/>
    <w:rsid w:val="003E0FD7"/>
    <w:rsid w:val="003F29C4"/>
    <w:rsid w:val="003F6985"/>
    <w:rsid w:val="004657D3"/>
    <w:rsid w:val="004875B5"/>
    <w:rsid w:val="004966F1"/>
    <w:rsid w:val="004B0014"/>
    <w:rsid w:val="004B1DE1"/>
    <w:rsid w:val="004C7D47"/>
    <w:rsid w:val="004F1313"/>
    <w:rsid w:val="004F1779"/>
    <w:rsid w:val="004F1849"/>
    <w:rsid w:val="0050168C"/>
    <w:rsid w:val="00516882"/>
    <w:rsid w:val="00536F22"/>
    <w:rsid w:val="005451A7"/>
    <w:rsid w:val="00545E89"/>
    <w:rsid w:val="00551F76"/>
    <w:rsid w:val="00560742"/>
    <w:rsid w:val="00563E2F"/>
    <w:rsid w:val="005716A5"/>
    <w:rsid w:val="00571D1D"/>
    <w:rsid w:val="00571E43"/>
    <w:rsid w:val="0057710A"/>
    <w:rsid w:val="00581008"/>
    <w:rsid w:val="00587652"/>
    <w:rsid w:val="005E053F"/>
    <w:rsid w:val="005F0509"/>
    <w:rsid w:val="00604BDB"/>
    <w:rsid w:val="00605AB2"/>
    <w:rsid w:val="0061244D"/>
    <w:rsid w:val="0061549B"/>
    <w:rsid w:val="006172C4"/>
    <w:rsid w:val="00636317"/>
    <w:rsid w:val="006417DD"/>
    <w:rsid w:val="00680E2F"/>
    <w:rsid w:val="006B2F46"/>
    <w:rsid w:val="006B3694"/>
    <w:rsid w:val="006B544E"/>
    <w:rsid w:val="00727D01"/>
    <w:rsid w:val="00733135"/>
    <w:rsid w:val="00734D2C"/>
    <w:rsid w:val="00757090"/>
    <w:rsid w:val="0077715D"/>
    <w:rsid w:val="0079600B"/>
    <w:rsid w:val="007A3515"/>
    <w:rsid w:val="007B761C"/>
    <w:rsid w:val="007E218F"/>
    <w:rsid w:val="007E7ED5"/>
    <w:rsid w:val="008039FE"/>
    <w:rsid w:val="00833A7B"/>
    <w:rsid w:val="00857AE1"/>
    <w:rsid w:val="00861604"/>
    <w:rsid w:val="00867D52"/>
    <w:rsid w:val="008A3141"/>
    <w:rsid w:val="008B7B19"/>
    <w:rsid w:val="00912DFF"/>
    <w:rsid w:val="00935EC6"/>
    <w:rsid w:val="00944045"/>
    <w:rsid w:val="0096372B"/>
    <w:rsid w:val="009832DA"/>
    <w:rsid w:val="009B3AA5"/>
    <w:rsid w:val="009C3276"/>
    <w:rsid w:val="009C75EA"/>
    <w:rsid w:val="009E6890"/>
    <w:rsid w:val="00A121A5"/>
    <w:rsid w:val="00A16625"/>
    <w:rsid w:val="00A32948"/>
    <w:rsid w:val="00A345A5"/>
    <w:rsid w:val="00A43E74"/>
    <w:rsid w:val="00A82547"/>
    <w:rsid w:val="00A86E5A"/>
    <w:rsid w:val="00A876F1"/>
    <w:rsid w:val="00A96557"/>
    <w:rsid w:val="00A97A5B"/>
    <w:rsid w:val="00B01852"/>
    <w:rsid w:val="00B02AE5"/>
    <w:rsid w:val="00B04298"/>
    <w:rsid w:val="00B164D3"/>
    <w:rsid w:val="00B244F4"/>
    <w:rsid w:val="00B256FD"/>
    <w:rsid w:val="00B41A32"/>
    <w:rsid w:val="00B44FEC"/>
    <w:rsid w:val="00B51D60"/>
    <w:rsid w:val="00B52D68"/>
    <w:rsid w:val="00B56E9E"/>
    <w:rsid w:val="00B908B2"/>
    <w:rsid w:val="00BA4615"/>
    <w:rsid w:val="00BA47C9"/>
    <w:rsid w:val="00BA53B4"/>
    <w:rsid w:val="00BB47BF"/>
    <w:rsid w:val="00BC2DBF"/>
    <w:rsid w:val="00C10262"/>
    <w:rsid w:val="00C27455"/>
    <w:rsid w:val="00C34164"/>
    <w:rsid w:val="00C51552"/>
    <w:rsid w:val="00C677D1"/>
    <w:rsid w:val="00C74AC8"/>
    <w:rsid w:val="00C8515A"/>
    <w:rsid w:val="00C9469B"/>
    <w:rsid w:val="00CB4B43"/>
    <w:rsid w:val="00CB4C85"/>
    <w:rsid w:val="00CB566E"/>
    <w:rsid w:val="00CF2EC0"/>
    <w:rsid w:val="00D0018B"/>
    <w:rsid w:val="00D00B3B"/>
    <w:rsid w:val="00D14EC5"/>
    <w:rsid w:val="00D15743"/>
    <w:rsid w:val="00D16B8F"/>
    <w:rsid w:val="00D173C9"/>
    <w:rsid w:val="00D20539"/>
    <w:rsid w:val="00D3283A"/>
    <w:rsid w:val="00D348BE"/>
    <w:rsid w:val="00D375FE"/>
    <w:rsid w:val="00D618F3"/>
    <w:rsid w:val="00D82D4C"/>
    <w:rsid w:val="00D97F12"/>
    <w:rsid w:val="00DA297F"/>
    <w:rsid w:val="00DB221E"/>
    <w:rsid w:val="00DB420B"/>
    <w:rsid w:val="00DC2725"/>
    <w:rsid w:val="00DE2041"/>
    <w:rsid w:val="00DF62EC"/>
    <w:rsid w:val="00E01967"/>
    <w:rsid w:val="00E0386F"/>
    <w:rsid w:val="00E35A8E"/>
    <w:rsid w:val="00E37777"/>
    <w:rsid w:val="00E40171"/>
    <w:rsid w:val="00E7268C"/>
    <w:rsid w:val="00E91FBC"/>
    <w:rsid w:val="00EA29A1"/>
    <w:rsid w:val="00EB228F"/>
    <w:rsid w:val="00EB285E"/>
    <w:rsid w:val="00EB50B1"/>
    <w:rsid w:val="00EC0F9C"/>
    <w:rsid w:val="00EE175B"/>
    <w:rsid w:val="00F0727E"/>
    <w:rsid w:val="00F1092B"/>
    <w:rsid w:val="00F153B3"/>
    <w:rsid w:val="00F22A6A"/>
    <w:rsid w:val="00F32319"/>
    <w:rsid w:val="00F60388"/>
    <w:rsid w:val="00F7668A"/>
    <w:rsid w:val="00FC6EF4"/>
    <w:rsid w:val="00FD1D15"/>
    <w:rsid w:val="00FD3CD8"/>
    <w:rsid w:val="00FD59A5"/>
    <w:rsid w:val="00FE21A4"/>
    <w:rsid w:val="766E4597"/>
    <w:rsid w:val="79BECCD0"/>
    <w:rsid w:val="7E683A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14:ligatures w14:val="standardContextual"/>
    </w:rPr>
  </w:style>
  <w:style w:type="paragraph" w:styleId="2">
    <w:name w:val="heading 1"/>
    <w:basedOn w:val="1"/>
    <w:next w:val="1"/>
    <w:link w:val="18"/>
    <w:qFormat/>
    <w:uiPriority w:val="9"/>
    <w:pPr>
      <w:ind w:firstLine="0" w:firstLineChars="0"/>
      <w:outlineLvl w:val="0"/>
    </w:pPr>
    <w:rPr>
      <w:b/>
      <w:bCs/>
      <w:sz w:val="24"/>
      <w:szCs w:val="28"/>
    </w:rPr>
  </w:style>
  <w:style w:type="paragraph" w:styleId="3">
    <w:name w:val="heading 2"/>
    <w:basedOn w:val="1"/>
    <w:next w:val="1"/>
    <w:link w:val="19"/>
    <w:unhideWhenUsed/>
    <w:qFormat/>
    <w:uiPriority w:val="9"/>
    <w:pPr>
      <w:ind w:firstLine="0" w:firstLineChars="0"/>
      <w:outlineLvl w:val="1"/>
    </w:pPr>
    <w:rPr>
      <w:b/>
      <w:bCs/>
      <w:sz w:val="22"/>
      <w:szCs w:val="24"/>
    </w:rPr>
  </w:style>
  <w:style w:type="paragraph" w:styleId="4">
    <w:name w:val="heading 3"/>
    <w:basedOn w:val="1"/>
    <w:next w:val="1"/>
    <w:link w:val="20"/>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1"/>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2"/>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3"/>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4"/>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5"/>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6"/>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semiHidden/>
    <w:unhideWhenUsed/>
    <w:uiPriority w:val="1"/>
  </w:style>
  <w:style w:type="table" w:default="1" w:styleId="16">
    <w:name w:val="Normal Table"/>
    <w:semiHidden/>
    <w:unhideWhenUsed/>
    <w:uiPriority w:val="99"/>
    <w:tblPr>
      <w:tblCellMar>
        <w:top w:w="0" w:type="dxa"/>
        <w:left w:w="108" w:type="dxa"/>
        <w:bottom w:w="0" w:type="dxa"/>
        <w:right w:w="108" w:type="dxa"/>
      </w:tblCellMar>
    </w:tblPr>
  </w:style>
  <w:style w:type="paragraph" w:styleId="11">
    <w:name w:val="annotation text"/>
    <w:basedOn w:val="1"/>
    <w:semiHidden/>
    <w:unhideWhenUsed/>
    <w:qFormat/>
    <w:uiPriority w:val="99"/>
    <w:pPr>
      <w:jc w:val="left"/>
    </w:pPr>
  </w:style>
  <w:style w:type="paragraph" w:styleId="12">
    <w:name w:val="footer"/>
    <w:basedOn w:val="1"/>
    <w:link w:val="37"/>
    <w:unhideWhenUsed/>
    <w:qFormat/>
    <w:uiPriority w:val="99"/>
    <w:pPr>
      <w:tabs>
        <w:tab w:val="center" w:pos="4153"/>
        <w:tab w:val="right" w:pos="8306"/>
      </w:tabs>
      <w:snapToGrid w:val="0"/>
      <w:jc w:val="left"/>
    </w:pPr>
    <w:rPr>
      <w:sz w:val="18"/>
      <w:szCs w:val="18"/>
    </w:rPr>
  </w:style>
  <w:style w:type="paragraph" w:styleId="13">
    <w:name w:val="header"/>
    <w:basedOn w:val="1"/>
    <w:link w:val="36"/>
    <w:unhideWhenUsed/>
    <w:uiPriority w:val="99"/>
    <w:pPr>
      <w:tabs>
        <w:tab w:val="center" w:pos="4153"/>
        <w:tab w:val="right" w:pos="8306"/>
      </w:tabs>
      <w:snapToGrid w:val="0"/>
      <w:jc w:val="center"/>
    </w:pPr>
    <w:rPr>
      <w:sz w:val="18"/>
      <w:szCs w:val="18"/>
    </w:rPr>
  </w:style>
  <w:style w:type="paragraph" w:styleId="14">
    <w:name w:val="Subtitle"/>
    <w:basedOn w:val="1"/>
    <w:next w:val="1"/>
    <w:link w:val="28"/>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Title"/>
    <w:basedOn w:val="1"/>
    <w:next w:val="1"/>
    <w:link w:val="27"/>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8">
    <w:name w:val="标题 1 字符"/>
    <w:basedOn w:val="17"/>
    <w:link w:val="2"/>
    <w:qFormat/>
    <w:uiPriority w:val="9"/>
    <w:rPr>
      <w:b/>
      <w:bCs/>
      <w:sz w:val="24"/>
      <w:szCs w:val="28"/>
    </w:rPr>
  </w:style>
  <w:style w:type="character" w:customStyle="1" w:styleId="19">
    <w:name w:val="标题 2 字符"/>
    <w:basedOn w:val="17"/>
    <w:link w:val="3"/>
    <w:qFormat/>
    <w:uiPriority w:val="9"/>
    <w:rPr>
      <w:b/>
      <w:bCs/>
      <w:sz w:val="22"/>
      <w:szCs w:val="24"/>
    </w:rPr>
  </w:style>
  <w:style w:type="character" w:customStyle="1" w:styleId="20">
    <w:name w:val="标题 3 字符"/>
    <w:basedOn w:val="17"/>
    <w:link w:val="4"/>
    <w:semiHidden/>
    <w:uiPriority w:val="9"/>
    <w:rPr>
      <w:rFonts w:asciiTheme="majorHAnsi" w:hAnsiTheme="majorHAnsi" w:eastAsiaTheme="majorEastAsia" w:cstheme="majorBidi"/>
      <w:color w:val="104862" w:themeColor="accent1" w:themeShade="BF"/>
      <w:sz w:val="32"/>
      <w:szCs w:val="32"/>
    </w:rPr>
  </w:style>
  <w:style w:type="character" w:customStyle="1" w:styleId="21">
    <w:name w:val="标题 4 字符"/>
    <w:basedOn w:val="17"/>
    <w:link w:val="5"/>
    <w:semiHidden/>
    <w:qFormat/>
    <w:uiPriority w:val="9"/>
    <w:rPr>
      <w:rFonts w:cstheme="majorBidi"/>
      <w:color w:val="104862" w:themeColor="accent1" w:themeShade="BF"/>
      <w:sz w:val="28"/>
      <w:szCs w:val="28"/>
    </w:rPr>
  </w:style>
  <w:style w:type="character" w:customStyle="1" w:styleId="22">
    <w:name w:val="标题 5 字符"/>
    <w:basedOn w:val="17"/>
    <w:link w:val="6"/>
    <w:semiHidden/>
    <w:qFormat/>
    <w:uiPriority w:val="9"/>
    <w:rPr>
      <w:rFonts w:cstheme="majorBidi"/>
      <w:color w:val="104862" w:themeColor="accent1" w:themeShade="BF"/>
      <w:sz w:val="24"/>
      <w:szCs w:val="24"/>
    </w:rPr>
  </w:style>
  <w:style w:type="character" w:customStyle="1" w:styleId="23">
    <w:name w:val="标题 6 字符"/>
    <w:basedOn w:val="17"/>
    <w:link w:val="7"/>
    <w:semiHidden/>
    <w:qFormat/>
    <w:uiPriority w:val="9"/>
    <w:rPr>
      <w:rFonts w:cstheme="majorBidi"/>
      <w:b/>
      <w:bCs/>
      <w:color w:val="104862" w:themeColor="accent1" w:themeShade="BF"/>
    </w:rPr>
  </w:style>
  <w:style w:type="character" w:customStyle="1" w:styleId="24">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5">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6">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标题 字符"/>
    <w:basedOn w:val="17"/>
    <w:link w:val="15"/>
    <w:qFormat/>
    <w:uiPriority w:val="10"/>
    <w:rPr>
      <w:rFonts w:asciiTheme="majorHAnsi" w:hAnsiTheme="majorHAnsi" w:eastAsiaTheme="majorEastAsia" w:cstheme="majorBidi"/>
      <w:spacing w:val="-10"/>
      <w:kern w:val="28"/>
      <w:sz w:val="56"/>
      <w:szCs w:val="56"/>
    </w:rPr>
  </w:style>
  <w:style w:type="character" w:customStyle="1" w:styleId="28">
    <w:name w:val="副标题 字符"/>
    <w:basedOn w:val="17"/>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0">
    <w:name w:val="引用 字符"/>
    <w:basedOn w:val="17"/>
    <w:link w:val="29"/>
    <w:qFormat/>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34"/>
    <w:pPr>
      <w:ind w:left="720"/>
      <w:contextualSpacing/>
    </w:pPr>
  </w:style>
  <w:style w:type="character" w:customStyle="1" w:styleId="32">
    <w:name w:val="明显强调1"/>
    <w:basedOn w:val="17"/>
    <w:qFormat/>
    <w:uiPriority w:val="21"/>
    <w:rPr>
      <w:i/>
      <w:iCs/>
      <w:color w:val="104862" w:themeColor="accent1" w:themeShade="BF"/>
    </w:rPr>
  </w:style>
  <w:style w:type="paragraph" w:styleId="33">
    <w:name w:val="Intense Quote"/>
    <w:basedOn w:val="1"/>
    <w:next w:val="1"/>
    <w:link w:val="34"/>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4">
    <w:name w:val="明显引用 字符"/>
    <w:basedOn w:val="17"/>
    <w:link w:val="33"/>
    <w:uiPriority w:val="30"/>
    <w:rPr>
      <w:i/>
      <w:iCs/>
      <w:color w:val="104862" w:themeColor="accent1" w:themeShade="BF"/>
    </w:rPr>
  </w:style>
  <w:style w:type="character" w:customStyle="1" w:styleId="35">
    <w:name w:val="明显参考1"/>
    <w:basedOn w:val="17"/>
    <w:qFormat/>
    <w:uiPriority w:val="32"/>
    <w:rPr>
      <w:b/>
      <w:bCs/>
      <w:smallCaps/>
      <w:color w:val="104862" w:themeColor="accent1" w:themeShade="BF"/>
      <w:spacing w:val="5"/>
    </w:rPr>
  </w:style>
  <w:style w:type="character" w:customStyle="1" w:styleId="36">
    <w:name w:val="页眉 字符"/>
    <w:basedOn w:val="17"/>
    <w:link w:val="13"/>
    <w:qFormat/>
    <w:uiPriority w:val="99"/>
    <w:rPr>
      <w:sz w:val="18"/>
      <w:szCs w:val="18"/>
    </w:rPr>
  </w:style>
  <w:style w:type="character" w:customStyle="1" w:styleId="37">
    <w:name w:val="页脚 字符"/>
    <w:basedOn w:val="17"/>
    <w:link w:val="12"/>
    <w:uiPriority w:val="99"/>
    <w:rPr>
      <w:sz w:val="18"/>
      <w:szCs w:val="18"/>
    </w:rPr>
  </w:style>
  <w:style w:type="paragraph" w:customStyle="1" w:styleId="38">
    <w:name w:val="Revision"/>
    <w:hidden/>
    <w:unhideWhenUsed/>
    <w:uiPriority w:val="99"/>
    <w:rPr>
      <w:rFonts w:asciiTheme="minorHAnsi" w:hAnsiTheme="minorHAnsi" w:eastAsiaTheme="minorEastAsia" w:cstheme="minorBidi"/>
      <w:kern w:val="2"/>
      <w:sz w:val="21"/>
      <w:szCs w:val="22"/>
      <w:lang w:val="en-US" w:eastAsia="zh-CN" w:bidi="ar-SA"/>
      <w14:ligatures w14:val="standardContextual"/>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1221</Words>
  <Characters>6966</Characters>
  <Lines>58</Lines>
  <Paragraphs>16</Paragraphs>
  <TotalTime>356</TotalTime>
  <ScaleCrop>false</ScaleCrop>
  <LinksUpToDate>false</LinksUpToDate>
  <CharactersWithSpaces>8171</CharactersWithSpaces>
  <Application>WPS Office_12.1.24031.24031_F1E327BC-269C-435d-A152-05C5408002CA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2025-03-14T08:36:00Z</dcterms:created>
  <dc:creator>Yan Xie</dc:creator>
  <cp:lastModifiedBy>Victoria Dai</cp:lastModifiedBy>
  <dcterms:modified xsi:type="dcterms:W3CDTF">2026-03-03T09:51:31Z</dcterms:modified>
  <cp:revision>106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eyJoZGlkIjoiNGFmNGZlYzJkNDJlMTgxNzljMTY0MGE1ZmU5MWE3NTgiLCJ1c2VySWQiOiI2NDYyNzg4NTQifQ==</vt:lpwstr>
  </property>
  <property fmtid="{D5CDD505-2E9C-101B-9397-08002B2CF9AE}" pid="3" name="KSOProductBuildVer">
    <vt:lpwstr>2052-12.1.24031.24031</vt:lpwstr>
  </property>
  <property fmtid="{D5CDD505-2E9C-101B-9397-08002B2CF9AE}" pid="4" name="ICV">
    <vt:lpwstr>1CDD90C14F8F4209BB345E5A00CB5E39_12</vt:lpwstr>
  </property>
</Properties>
</file>